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FB" w:rsidRPr="00303EDB" w:rsidRDefault="00E2515F" w:rsidP="001F7FF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</w:t>
      </w:r>
    </w:p>
    <w:p w:rsidR="005B7A63" w:rsidRPr="00841958" w:rsidRDefault="005B7A63" w:rsidP="005B7A6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41958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халқы Ассамблеясы </w:t>
      </w:r>
    </w:p>
    <w:p w:rsidR="005B7A63" w:rsidRPr="00841958" w:rsidRDefault="005B7A63" w:rsidP="005B7A6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41958">
        <w:rPr>
          <w:rFonts w:ascii="Times New Roman" w:hAnsi="Times New Roman" w:cs="Times New Roman"/>
          <w:sz w:val="28"/>
          <w:szCs w:val="28"/>
          <w:lang w:val="kk-KZ"/>
        </w:rPr>
        <w:t>Кеңесінің шешімімен</w:t>
      </w:r>
    </w:p>
    <w:p w:rsidR="005B7A63" w:rsidRPr="00841958" w:rsidRDefault="005B7A63" w:rsidP="005B7A63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1958">
        <w:rPr>
          <w:rFonts w:ascii="Times New Roman" w:hAnsi="Times New Roman" w:cs="Times New Roman"/>
          <w:b/>
          <w:sz w:val="28"/>
          <w:szCs w:val="28"/>
          <w:lang w:val="kk-KZ"/>
        </w:rPr>
        <w:t>БЕКІТІЛГЕН</w:t>
      </w:r>
    </w:p>
    <w:p w:rsidR="005B7A63" w:rsidRPr="00841958" w:rsidRDefault="005B7A63" w:rsidP="005B7A6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4195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хаттама № 18-35-4.3 </w:t>
      </w:r>
    </w:p>
    <w:p w:rsidR="005B7A63" w:rsidRPr="00841958" w:rsidRDefault="005B7A63" w:rsidP="005B7A6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41958">
        <w:rPr>
          <w:rFonts w:ascii="Times New Roman" w:hAnsi="Times New Roman" w:cs="Times New Roman"/>
          <w:sz w:val="28"/>
          <w:szCs w:val="28"/>
          <w:lang w:val="kk-KZ"/>
        </w:rPr>
        <w:t xml:space="preserve">2019 ж.  «20» қараша </w:t>
      </w:r>
    </w:p>
    <w:p w:rsidR="005B7A63" w:rsidRPr="00324AA6" w:rsidRDefault="005B7A63" w:rsidP="005B7A63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24A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жана редакция </w:t>
      </w:r>
    </w:p>
    <w:p w:rsidR="005B7A63" w:rsidRPr="00324AA6" w:rsidRDefault="005B7A63" w:rsidP="005B7A63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24A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(№ 19-35-04.3 </w:t>
      </w:r>
      <w:r w:rsidRPr="00324A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/</w:t>
      </w:r>
      <w:r w:rsidRPr="00324AA6">
        <w:rPr>
          <w:rFonts w:ascii="Times New Roman" w:eastAsia="Calibri" w:hAnsi="Times New Roman" w:cs="Times New Roman"/>
          <w:sz w:val="28"/>
          <w:szCs w:val="28"/>
          <w:lang w:val="kk-KZ"/>
        </w:rPr>
        <w:t>28.11.2019)</w:t>
      </w:r>
    </w:p>
    <w:p w:rsidR="002F451B" w:rsidRPr="00303EDB" w:rsidRDefault="002F451B" w:rsidP="002F451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F416C6" w:rsidRPr="00303EDB" w:rsidRDefault="005A035C" w:rsidP="00F416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b/>
          <w:sz w:val="28"/>
          <w:szCs w:val="28"/>
          <w:lang w:val="kk-KZ"/>
        </w:rPr>
        <w:t>Қазақстан халқы Ассамблеясы</w:t>
      </w:r>
      <w:r w:rsidR="00F416C6" w:rsidRPr="00303E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этномәдени бірлестіктерін қоғамдық аккредиттеу ережесі </w:t>
      </w:r>
      <w:r w:rsidR="004E5DE8">
        <w:rPr>
          <w:rFonts w:ascii="Times New Roman" w:hAnsi="Times New Roman" w:cs="Times New Roman"/>
          <w:b/>
          <w:sz w:val="28"/>
          <w:szCs w:val="28"/>
          <w:lang w:val="kk-KZ"/>
        </w:rPr>
        <w:t>(жаңа редакцияда)</w:t>
      </w:r>
    </w:p>
    <w:p w:rsidR="005A035C" w:rsidRPr="00303EDB" w:rsidRDefault="005A035C" w:rsidP="005A03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035C" w:rsidRPr="00303EDB" w:rsidRDefault="005A035C" w:rsidP="005103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b/>
          <w:sz w:val="28"/>
          <w:szCs w:val="28"/>
          <w:lang w:val="kk-KZ"/>
        </w:rPr>
        <w:t>1. Жалпы ережелер</w:t>
      </w:r>
    </w:p>
    <w:p w:rsidR="005A035C" w:rsidRPr="00303EDB" w:rsidRDefault="005A035C" w:rsidP="00F416C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Қазақстан халқы Ассамблеясының этномәдени бірлестіктерін </w:t>
      </w:r>
      <w:r w:rsidRPr="00303EDB">
        <w:rPr>
          <w:rFonts w:ascii="Times New Roman" w:eastAsia="Calibri" w:hAnsi="Times New Roman" w:cs="Times New Roman"/>
          <w:i/>
          <w:sz w:val="28"/>
          <w:szCs w:val="28"/>
          <w:lang w:val="kk-KZ"/>
        </w:rPr>
        <w:t>(бұдан әрі – этномәдени бірлестіктер)</w:t>
      </w:r>
      <w:r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қоғамдық аккредиттеу</w:t>
      </w:r>
      <w:r w:rsidR="00DC02FA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дің осы</w:t>
      </w:r>
      <w:r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10385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режесі </w:t>
      </w:r>
      <w:r w:rsidR="00DC02FA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Республикасының «</w:t>
      </w:r>
      <w:r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халқы Ассамблеясы туралы</w:t>
      </w:r>
      <w:r w:rsidR="00DC02FA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Заңына сәйкес әзірленді және этномәдени бірлестіктерді, олардың </w:t>
      </w:r>
      <w:r w:rsidR="00510385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құрылымдық бөлімшелерін (</w:t>
      </w:r>
      <w:r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филиалдары мен </w:t>
      </w:r>
      <w:r w:rsidR="00510385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өкілдіктерін) </w:t>
      </w:r>
      <w:r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қоғамдық аккредиттеу тәртібін айқындайды.</w:t>
      </w:r>
    </w:p>
    <w:p w:rsidR="005A035C" w:rsidRPr="00303EDB" w:rsidRDefault="005A035C" w:rsidP="004331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2. Қоғамдық аккредиттеу деп этномәдени бірлестіктердің, </w:t>
      </w:r>
      <w:r w:rsidR="00880FA0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олардың құрылымдық бөлімшелерінің (филиалдары мен өкілдіктерін</w:t>
      </w:r>
      <w:r w:rsidR="00241ED3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ің</w:t>
      </w:r>
      <w:r w:rsidR="00880FA0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қызмет деңгейін </w:t>
      </w:r>
      <w:r w:rsidR="001242E6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</w:t>
      </w:r>
      <w:r w:rsidR="007C531C" w:rsidRPr="00303ED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Қазақстан халқы Ассамблеясы туралы</w:t>
      </w:r>
      <w:r w:rsidR="007C531C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Заңының өлшемдері мен талаптарына сәйкес деп тану түсініледі.</w:t>
      </w:r>
    </w:p>
    <w:p w:rsidR="005A035C" w:rsidRPr="00303EDB" w:rsidRDefault="005A035C" w:rsidP="00475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Құрылымдық бөлімшелер деп этномәдени бірлестіктердің </w:t>
      </w:r>
      <w:r w:rsidR="00241ED3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филиалдары мен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өкілдіктері, сондай-ақ этномәдени бірлестіктердің қауымдастығы (одағы) құрамындағы этномәдени бірлестіктер түсініледі.  </w:t>
      </w:r>
    </w:p>
    <w:p w:rsidR="005A035C" w:rsidRPr="00303EDB" w:rsidRDefault="0047514E" w:rsidP="00475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>тномәдени бірлестікт</w:t>
      </w:r>
      <w:r w:rsidR="00A95C28" w:rsidRPr="00303EDB">
        <w:rPr>
          <w:rFonts w:ascii="Times New Roman" w:hAnsi="Times New Roman" w:cs="Times New Roman"/>
          <w:sz w:val="28"/>
          <w:szCs w:val="28"/>
          <w:lang w:val="kk-KZ"/>
        </w:rPr>
        <w:t>ерд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і, </w:t>
      </w:r>
      <w:r w:rsidR="000D1935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олардың құрылымдық бөлімшелерін (филиалдары мен өкілдіктерін)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халқы Ассамблеясының этномәдени бірлестіктерінің </w:t>
      </w:r>
      <w:r w:rsidR="00487DD0" w:rsidRPr="00303ED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ізіліміне </w:t>
      </w:r>
      <w:r w:rsidR="005A035C" w:rsidRPr="00303E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(бұдан әрі – </w:t>
      </w:r>
      <w:r w:rsidR="00487DD0" w:rsidRPr="00303EDB">
        <w:rPr>
          <w:rFonts w:ascii="Times New Roman" w:hAnsi="Times New Roman" w:cs="Times New Roman"/>
          <w:i/>
          <w:sz w:val="28"/>
          <w:szCs w:val="28"/>
          <w:lang w:val="kk-KZ"/>
        </w:rPr>
        <w:t>Т</w:t>
      </w:r>
      <w:r w:rsidR="005A035C" w:rsidRPr="00303EDB">
        <w:rPr>
          <w:rFonts w:ascii="Times New Roman" w:hAnsi="Times New Roman" w:cs="Times New Roman"/>
          <w:i/>
          <w:sz w:val="28"/>
          <w:szCs w:val="28"/>
          <w:lang w:val="kk-KZ"/>
        </w:rPr>
        <w:t>ізілім)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енгізу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қоғамдық аккредиттеудің нәтижесі 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болып табылады. </w:t>
      </w:r>
    </w:p>
    <w:p w:rsidR="005A035C" w:rsidRPr="00303EDB" w:rsidRDefault="005A035C" w:rsidP="00A95C28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3. Тізілім Қазақстан халқы Ассамблеясының порталында орналастыры</w:t>
      </w:r>
      <w:r w:rsidR="000716F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лады және ашық қол жетімді</w:t>
      </w:r>
      <w:r w:rsidR="00E01A72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.    </w:t>
      </w:r>
    </w:p>
    <w:p w:rsidR="005A035C" w:rsidRPr="00303EDB" w:rsidRDefault="005A035C" w:rsidP="005A035C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Тізілімді жүргізуді Қазақстан Республикасы</w:t>
      </w:r>
      <w:r w:rsidR="00A95C28" w:rsidRPr="00303EDB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Президенті жанындағы </w:t>
      </w:r>
      <w:r w:rsidR="00F900B6" w:rsidRPr="00303ED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Қоғамдық келісім</w:t>
      </w:r>
      <w:r w:rsidR="00F900B6" w:rsidRPr="00303ED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РММ </w:t>
      </w:r>
      <w:r w:rsidRPr="00303E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(бұдан әрі – </w:t>
      </w:r>
      <w:r w:rsidR="00F900B6" w:rsidRPr="00303EDB">
        <w:rPr>
          <w:rFonts w:ascii="Times New Roman" w:hAnsi="Times New Roman" w:cs="Times New Roman"/>
          <w:i/>
          <w:sz w:val="28"/>
          <w:szCs w:val="28"/>
          <w:lang w:val="kk-KZ"/>
        </w:rPr>
        <w:t>Ж</w:t>
      </w:r>
      <w:r w:rsidRPr="00303EDB">
        <w:rPr>
          <w:rFonts w:ascii="Times New Roman" w:hAnsi="Times New Roman" w:cs="Times New Roman"/>
          <w:i/>
          <w:sz w:val="28"/>
          <w:szCs w:val="28"/>
          <w:lang w:val="kk-KZ"/>
        </w:rPr>
        <w:t>ұмыс органы)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етеді.</w:t>
      </w:r>
    </w:p>
    <w:p w:rsidR="005A035C" w:rsidRPr="00303EDB" w:rsidRDefault="005A035C" w:rsidP="00912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4. Қоғамдық аккредиттеудің </w:t>
      </w:r>
      <w:r w:rsidR="005E6673" w:rsidRPr="00303EDB">
        <w:rPr>
          <w:rFonts w:ascii="Times New Roman" w:hAnsi="Times New Roman" w:cs="Times New Roman"/>
          <w:sz w:val="28"/>
          <w:szCs w:val="28"/>
          <w:lang w:val="kk-KZ"/>
        </w:rPr>
        <w:t>әрекет ету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мерзімі </w:t>
      </w:r>
      <w:r w:rsidR="00CA5532" w:rsidRPr="00303EDB">
        <w:rPr>
          <w:rFonts w:ascii="Times New Roman" w:hAnsi="Times New Roman" w:cs="Times New Roman"/>
          <w:i/>
          <w:sz w:val="28"/>
          <w:szCs w:val="28"/>
          <w:lang w:val="kk-KZ"/>
        </w:rPr>
        <w:t>–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этномәдени бірлестік</w:t>
      </w:r>
      <w:r w:rsidR="00912B38" w:rsidRPr="00303ED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A95C28" w:rsidRPr="00303EDB">
        <w:rPr>
          <w:rFonts w:ascii="Times New Roman" w:hAnsi="Times New Roman" w:cs="Times New Roman"/>
          <w:sz w:val="28"/>
          <w:szCs w:val="28"/>
          <w:lang w:val="kk-KZ"/>
        </w:rPr>
        <w:t>ерд</w:t>
      </w:r>
      <w:r w:rsidR="00912B38" w:rsidRPr="00303EDB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95C28" w:rsidRPr="00303EDB">
        <w:rPr>
          <w:rFonts w:ascii="Times New Roman" w:hAnsi="Times New Roman" w:cs="Times New Roman"/>
          <w:sz w:val="28"/>
          <w:szCs w:val="28"/>
          <w:lang w:val="kk-KZ"/>
        </w:rPr>
        <w:t>олардың құрылымдық бөлімшелерінің (филиалдары мен өкілдіктерінің)</w:t>
      </w:r>
      <w:r w:rsidR="00A95C28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Тізілімге енгізілген күн</w:t>
      </w:r>
      <w:r w:rsidR="00912B38" w:rsidRPr="00303ED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нен бастап 3 жыл.  </w:t>
      </w:r>
    </w:p>
    <w:p w:rsidR="005A035C" w:rsidRPr="00303EDB" w:rsidRDefault="005A035C" w:rsidP="00CD02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5. Республикалық және өңірлік этномәдени бірлестіктерді қоғамдық аккредиттеуді </w:t>
      </w:r>
      <w:r w:rsidR="00822201" w:rsidRPr="00303ED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ккредиттеу жөніндегі комиссия </w:t>
      </w:r>
      <w:r w:rsidRPr="00303E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(бұдан әрі </w:t>
      </w:r>
      <w:r w:rsidR="00DE5D97" w:rsidRPr="00303EDB">
        <w:rPr>
          <w:rFonts w:ascii="Times New Roman" w:hAnsi="Times New Roman" w:cs="Times New Roman"/>
          <w:i/>
          <w:sz w:val="28"/>
          <w:szCs w:val="28"/>
          <w:lang w:val="kk-KZ"/>
        </w:rPr>
        <w:t>–</w:t>
      </w:r>
      <w:r w:rsidRPr="00303E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Комиссия)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асырады.</w:t>
      </w:r>
    </w:p>
    <w:p w:rsidR="005A035C" w:rsidRPr="00303EDB" w:rsidRDefault="005A035C" w:rsidP="001443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Комиссия Қазақстан халқы Ассамблеясы </w:t>
      </w:r>
      <w:r w:rsidRPr="00303EDB">
        <w:rPr>
          <w:rFonts w:ascii="Times New Roman" w:hAnsi="Times New Roman" w:cs="Times New Roman"/>
          <w:i/>
          <w:sz w:val="28"/>
          <w:szCs w:val="28"/>
          <w:lang w:val="kk-KZ"/>
        </w:rPr>
        <w:t>(бұдан әрі – ҚХА)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мүшелерінің қатарынан құрылады. </w:t>
      </w:r>
    </w:p>
    <w:p w:rsidR="005A035C" w:rsidRPr="00303EDB" w:rsidRDefault="005A035C" w:rsidP="00DE5D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lastRenderedPageBreak/>
        <w:t>Комиссия құрамына мемлекеттік органдар</w:t>
      </w:r>
      <w:r w:rsidR="006E3830" w:rsidRPr="00303EDB">
        <w:rPr>
          <w:rFonts w:ascii="Times New Roman" w:hAnsi="Times New Roman" w:cs="Times New Roman"/>
          <w:sz w:val="28"/>
          <w:szCs w:val="28"/>
          <w:lang w:val="kk-KZ"/>
        </w:rPr>
        <w:t>дың,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мекемелердің </w:t>
      </w:r>
      <w:r w:rsidR="006E3830" w:rsidRPr="00303EDB">
        <w:rPr>
          <w:rFonts w:ascii="Times New Roman" w:hAnsi="Times New Roman" w:cs="Times New Roman"/>
          <w:sz w:val="28"/>
          <w:szCs w:val="28"/>
          <w:lang w:val="kk-KZ"/>
        </w:rPr>
        <w:t>және қоғамдық келісім мен жалпыұлттық бірлікті нығайтуға атсалысатын азаматтық қоғам</w:t>
      </w:r>
      <w:r w:rsidR="00075585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институттары</w:t>
      </w:r>
      <w:r w:rsidR="006E3830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өкілдері кір</w:t>
      </w:r>
      <w:r w:rsidR="0014437E" w:rsidRPr="00303EDB">
        <w:rPr>
          <w:rFonts w:ascii="Times New Roman" w:hAnsi="Times New Roman" w:cs="Times New Roman"/>
          <w:sz w:val="28"/>
          <w:szCs w:val="28"/>
          <w:lang w:val="kk-KZ"/>
        </w:rPr>
        <w:t>е алады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, бұл ретте олардың саны </w:t>
      </w:r>
      <w:r w:rsidR="00A82011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өңірлік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комиссия құрамының 1/3-нен аспауы тиіс.  </w:t>
      </w:r>
    </w:p>
    <w:p w:rsidR="005A035C" w:rsidRPr="00303EDB" w:rsidRDefault="005A035C" w:rsidP="005A035C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Комиссия</w:t>
      </w:r>
      <w:r w:rsidR="00AE0F77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ның лауазымдық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құрамын ҚХА Кеңесі бекітеді.</w:t>
      </w:r>
    </w:p>
    <w:p w:rsidR="005A035C" w:rsidRPr="00303EDB" w:rsidRDefault="005A035C" w:rsidP="00DE5D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6. Жергілікті этномәдени бірлестіктерді, </w:t>
      </w:r>
      <w:r w:rsidR="007606AD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олардың құрылымдық бөлімшелерін (филиалдары мен өкілдіктерін)</w:t>
      </w:r>
      <w:r w:rsidR="007220C2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сондай-ақ республикалық және өңірлік этномәдени бірлестіктерді</w:t>
      </w:r>
      <w:r w:rsidR="00A87F79" w:rsidRPr="00303ED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06AD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олардың құрылымдық бөлімшелерін (филиалдары мен өкілдіктерін)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аккредиттеуді осы Ережеге сәйкес</w:t>
      </w:r>
      <w:r w:rsidR="00DE5D97" w:rsidRPr="00303ED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06AD" w:rsidRPr="00303EDB">
        <w:rPr>
          <w:rFonts w:ascii="Times New Roman" w:hAnsi="Times New Roman" w:cs="Times New Roman"/>
          <w:sz w:val="28"/>
          <w:szCs w:val="28"/>
          <w:lang w:val="kk-KZ"/>
        </w:rPr>
        <w:t>Нұр-Сұлтан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, Алматы, Шымкент қалаларының және облыстардың Қазақстан халқы Ассамблея</w:t>
      </w:r>
      <w:r w:rsidR="00DE5D97" w:rsidRPr="00303EDB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ы жанындағы аккредиттеу жөніндегі өңірлік комиссиялар </w:t>
      </w:r>
      <w:r w:rsidR="008D5F4E" w:rsidRPr="0092405C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(бұдан әрі </w:t>
      </w:r>
      <w:r w:rsidR="00410DEE" w:rsidRPr="0092405C">
        <w:rPr>
          <w:rFonts w:ascii="Times New Roman" w:hAnsi="Times New Roman" w:cs="Times New Roman"/>
          <w:i/>
          <w:sz w:val="28"/>
          <w:szCs w:val="28"/>
          <w:lang w:val="kk-KZ"/>
        </w:rPr>
        <w:t>–</w:t>
      </w:r>
      <w:r w:rsidR="008D5F4E" w:rsidRPr="0092405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өңірлік комиссия)</w:t>
      </w:r>
      <w:r w:rsidR="008D5F4E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жүзеге асырады.</w:t>
      </w:r>
    </w:p>
    <w:p w:rsidR="005A035C" w:rsidRPr="00303EDB" w:rsidRDefault="00262417" w:rsidP="00DE5D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>ңірлік комиссиялар  тиісінше</w:t>
      </w:r>
      <w:r w:rsidR="00471AAE" w:rsidRPr="00303ED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5D5E" w:rsidRPr="00303EDB">
        <w:rPr>
          <w:rFonts w:ascii="Times New Roman" w:hAnsi="Times New Roman" w:cs="Times New Roman"/>
          <w:sz w:val="28"/>
          <w:szCs w:val="28"/>
          <w:lang w:val="kk-KZ"/>
        </w:rPr>
        <w:t>Нұр-Сұлтан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>, Алматы, Шымкент қ</w:t>
      </w:r>
      <w:r w:rsidR="00135D5E" w:rsidRPr="00303EDB">
        <w:rPr>
          <w:rFonts w:ascii="Times New Roman" w:hAnsi="Times New Roman" w:cs="Times New Roman"/>
          <w:sz w:val="28"/>
          <w:szCs w:val="28"/>
          <w:lang w:val="kk-KZ"/>
        </w:rPr>
        <w:t>қ.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және облыстардың Қазақстан халқы </w:t>
      </w:r>
      <w:r w:rsidR="00471AAE" w:rsidRPr="00303ED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>ссамблея</w:t>
      </w:r>
      <w:r w:rsidR="00471AAE" w:rsidRPr="00303EDB">
        <w:rPr>
          <w:rFonts w:ascii="Times New Roman" w:hAnsi="Times New Roman" w:cs="Times New Roman"/>
          <w:sz w:val="28"/>
          <w:szCs w:val="28"/>
          <w:lang w:val="kk-KZ"/>
        </w:rPr>
        <w:t>лары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мүшелері</w:t>
      </w:r>
      <w:r w:rsidR="00471AAE" w:rsidRPr="00303EDB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қатарынан құрылады.</w:t>
      </w:r>
    </w:p>
    <w:p w:rsidR="005A035C" w:rsidRPr="00303EDB" w:rsidRDefault="005A035C" w:rsidP="00AC6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Өңірлік комиссияның құрамына мемлекеттік органдар</w:t>
      </w:r>
      <w:r w:rsidR="00EE5DD7" w:rsidRPr="00303EDB">
        <w:rPr>
          <w:rFonts w:ascii="Times New Roman" w:hAnsi="Times New Roman" w:cs="Times New Roman"/>
          <w:sz w:val="28"/>
          <w:szCs w:val="28"/>
          <w:lang w:val="kk-KZ"/>
        </w:rPr>
        <w:t>дың,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5DD7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мекемелердің және қоғамдық келісім мен жалпыұлттық бірлікті нығайтуға атсалысатын азаматтық қоғам институттарының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өкілдері </w:t>
      </w:r>
      <w:r w:rsidR="00E33F5C" w:rsidRPr="00303EDB">
        <w:rPr>
          <w:rFonts w:ascii="Times New Roman" w:hAnsi="Times New Roman" w:cs="Times New Roman"/>
          <w:sz w:val="28"/>
          <w:szCs w:val="28"/>
          <w:lang w:val="kk-KZ"/>
        </w:rPr>
        <w:t>кір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C64D4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алады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, бұл ретте олардың саны өңірлік комиссия құрамының 1/3-нен аспауы тиіс.</w:t>
      </w:r>
    </w:p>
    <w:p w:rsidR="005A035C" w:rsidRPr="00303EDB" w:rsidRDefault="005A035C" w:rsidP="00D72B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Өңірлік комиссияның </w:t>
      </w:r>
      <w:r w:rsidR="00317631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лауазымдық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құрамын </w:t>
      </w:r>
      <w:r w:rsidR="00B412CD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өңірлік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халқы </w:t>
      </w:r>
      <w:r w:rsidR="00D72BA6" w:rsidRPr="00303ED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ссамблеясының Кеңесі бекітеді.</w:t>
      </w:r>
    </w:p>
    <w:p w:rsidR="005A035C" w:rsidRPr="00303EDB" w:rsidRDefault="005A035C" w:rsidP="009C7E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7. Комиссияның (өңірлік комиссияның) отырыстары қажеттілігіне қарай, бірақ жылына кемінде бір рет өткізіледі.</w:t>
      </w:r>
    </w:p>
    <w:p w:rsidR="005A035C" w:rsidRPr="00303EDB" w:rsidRDefault="005A035C" w:rsidP="00973A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8. Этномәдени бірлестіктерді қоғамдық аккредиттеу </w:t>
      </w:r>
      <w:r w:rsidR="0092405C">
        <w:rPr>
          <w:rFonts w:ascii="Times New Roman" w:hAnsi="Times New Roman" w:cs="Times New Roman"/>
          <w:sz w:val="28"/>
          <w:szCs w:val="28"/>
          <w:lang w:val="kk-KZ"/>
        </w:rPr>
        <w:t>ережелері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н, </w:t>
      </w:r>
      <w:r w:rsidR="00973A17" w:rsidRPr="00303ED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омиссия (өңірлік комиссия) туралы ережені </w:t>
      </w:r>
      <w:r w:rsidR="00FE151D" w:rsidRPr="00303ED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Президенті жанындағы «Қоғамдық келісім» республикалық мемлекеттік мекемесінің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ұсынуы бойынша Қазақстан халқы Ассамблеясының Кеңесі бекітеді.</w:t>
      </w:r>
    </w:p>
    <w:p w:rsidR="005A035C" w:rsidRPr="00303EDB" w:rsidRDefault="005A035C" w:rsidP="00414D0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303EDB">
        <w:rPr>
          <w:rFonts w:ascii="Times New Roman" w:hAnsi="Times New Roman" w:cs="Times New Roman"/>
          <w:b/>
          <w:sz w:val="28"/>
          <w:szCs w:val="28"/>
          <w:lang w:val="kk-KZ"/>
        </w:rPr>
        <w:t>. Аккредиттеуді жүргізу тәртібі</w:t>
      </w:r>
    </w:p>
    <w:p w:rsidR="005A035C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9. Қоғамдық аккредиттеуге қатысу және Тізілімге енгізу үшін этномәдени бірлестік </w:t>
      </w:r>
      <w:r w:rsidR="00B262FF" w:rsidRPr="00303ED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омиссияға (</w:t>
      </w:r>
      <w:r w:rsidR="004D7526" w:rsidRPr="00303EDB">
        <w:rPr>
          <w:rFonts w:ascii="Times New Roman" w:hAnsi="Times New Roman" w:cs="Times New Roman"/>
          <w:sz w:val="28"/>
          <w:szCs w:val="28"/>
          <w:lang w:val="kk-KZ"/>
        </w:rPr>
        <w:t>өңірлік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комиссияға) мынадай құжаттарды ұсынады:</w:t>
      </w:r>
    </w:p>
    <w:p w:rsidR="005A035C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1) осы </w:t>
      </w:r>
      <w:r w:rsidR="00525F69" w:rsidRPr="00303EDB">
        <w:rPr>
          <w:rFonts w:ascii="Times New Roman" w:hAnsi="Times New Roman" w:cs="Times New Roman"/>
          <w:sz w:val="28"/>
          <w:szCs w:val="28"/>
          <w:lang w:val="kk-KZ"/>
        </w:rPr>
        <w:t>Ереже</w:t>
      </w:r>
      <w:r w:rsidR="00D11C14" w:rsidRPr="00303ED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25F69" w:rsidRPr="00303EDB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№ 1</w:t>
      </w:r>
      <w:r w:rsidR="00483D73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D62E57" w:rsidRPr="00303EDB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а сәйкес нысан бойынша өтініш;</w:t>
      </w:r>
    </w:p>
    <w:p w:rsidR="005A035C" w:rsidRPr="00303EDB" w:rsidRDefault="00483D73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) этномәдени бірлестіктің, филиалдың </w:t>
      </w:r>
      <w:r w:rsidR="000F3A23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№ 2 Қосымшаға сәйкес 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>паспорты.</w:t>
      </w:r>
    </w:p>
    <w:p w:rsidR="005A035C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10. Республикалық және (немесе) өңірлік этномәдени бірлестікке қоғамдық аккредиттеуді жүргізу</w:t>
      </w:r>
      <w:r w:rsidR="00613C80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өтініш </w:t>
      </w:r>
      <w:r w:rsidR="00135DB1" w:rsidRPr="00303ED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омиссияға ҚР Президенті жанындағы </w:t>
      </w:r>
      <w:r w:rsidR="00F54865" w:rsidRPr="00303ED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Қоғамдық келісім</w:t>
      </w:r>
      <w:r w:rsidR="00F54865" w:rsidRPr="00303ED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РММ </w:t>
      </w:r>
      <w:r w:rsidRPr="00303E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(бұдан әрі – </w:t>
      </w:r>
      <w:r w:rsidR="000464D0" w:rsidRPr="00303EDB">
        <w:rPr>
          <w:rFonts w:ascii="Times New Roman" w:hAnsi="Times New Roman" w:cs="Times New Roman"/>
          <w:i/>
          <w:sz w:val="28"/>
          <w:szCs w:val="28"/>
          <w:lang w:val="kk-KZ"/>
        </w:rPr>
        <w:t>Ж</w:t>
      </w:r>
      <w:r w:rsidRPr="00303EDB">
        <w:rPr>
          <w:rFonts w:ascii="Times New Roman" w:hAnsi="Times New Roman" w:cs="Times New Roman"/>
          <w:i/>
          <w:sz w:val="28"/>
          <w:szCs w:val="28"/>
          <w:lang w:val="kk-KZ"/>
        </w:rPr>
        <w:t>ұмыс органы)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арқылы беріледі.</w:t>
      </w:r>
    </w:p>
    <w:p w:rsidR="005A035C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Жергілікті этномәдени бірлестікті, </w:t>
      </w:r>
      <w:r w:rsidR="007220C2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олардың құрылымдық бөлімшелерін (филиалдары мен өкілдіктерін)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аккредиттеуді жүргізу</w:t>
      </w:r>
      <w:r w:rsidR="00135DB1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өтініш тиісті өңір</w:t>
      </w:r>
      <w:r w:rsidR="00135DB1" w:rsidRPr="00303EDB"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әкімі аппаратының </w:t>
      </w:r>
      <w:r w:rsidR="007220C2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«Қоғамдық келісім» КММ </w:t>
      </w:r>
      <w:r w:rsidR="00EF2896" w:rsidRPr="00303E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(бұдан әрі – </w:t>
      </w:r>
      <w:r w:rsidR="00EC7538" w:rsidRPr="00303EDB">
        <w:rPr>
          <w:rFonts w:ascii="Times New Roman" w:hAnsi="Times New Roman" w:cs="Times New Roman"/>
          <w:i/>
          <w:sz w:val="28"/>
          <w:szCs w:val="28"/>
          <w:lang w:val="kk-KZ"/>
        </w:rPr>
        <w:t>ж</w:t>
      </w:r>
      <w:r w:rsidR="00EF2896" w:rsidRPr="00303EDB">
        <w:rPr>
          <w:rFonts w:ascii="Times New Roman" w:hAnsi="Times New Roman" w:cs="Times New Roman"/>
          <w:i/>
          <w:sz w:val="28"/>
          <w:szCs w:val="28"/>
          <w:lang w:val="kk-KZ"/>
        </w:rPr>
        <w:t>ұмыс органы)</w:t>
      </w:r>
      <w:r w:rsidR="00EF2896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арқылы өңірлік комиссияға беріледі.</w:t>
      </w:r>
    </w:p>
    <w:p w:rsidR="005A035C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11. Құжаттарды қараудың және Комиссияның (өңірлік комиссияның) қоғамдық аккредиттеу туралы шешім қабылдауының жалпы мерзімі Жұмыс органы (жұмыс органы) өтінішті қабылдаған күннен бастап отыз жұмыс күнінен </w:t>
      </w:r>
      <w:r w:rsidR="001C118E" w:rsidRPr="00303EDB">
        <w:rPr>
          <w:rFonts w:ascii="Times New Roman" w:hAnsi="Times New Roman" w:cs="Times New Roman"/>
          <w:sz w:val="28"/>
          <w:szCs w:val="28"/>
          <w:lang w:val="kk-KZ"/>
        </w:rPr>
        <w:t>артық болмауы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тиіс. </w:t>
      </w:r>
    </w:p>
    <w:p w:rsidR="005A035C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12. Құжаттардың толық еместігі немесе </w:t>
      </w:r>
      <w:r w:rsidR="00542ECC" w:rsidRPr="00303EDB">
        <w:rPr>
          <w:rFonts w:ascii="Times New Roman" w:hAnsi="Times New Roman" w:cs="Times New Roman"/>
          <w:sz w:val="28"/>
          <w:szCs w:val="28"/>
          <w:lang w:val="kk-KZ"/>
        </w:rPr>
        <w:t>Ережені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ң талаптарына сәйкес еместігі анықталған жағдайда </w:t>
      </w:r>
      <w:r w:rsidR="00D03A99" w:rsidRPr="00303ED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ұмыс органы (жұмыс органы) анықталған кемшіліктер жойылғанға дейін өтінішті қарауды тоқтата тұрады және бұл туралы этномәдени бірлестікті, </w:t>
      </w:r>
      <w:r w:rsidR="00FC62F5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="005F1635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="00FC62F5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ың құрылымдық бөлімшелерін (филиалдары мен өкілдіктерін)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хабардар етеді. Бұл ретте</w:t>
      </w:r>
      <w:r w:rsidR="004835CB" w:rsidRPr="00303ED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осы </w:t>
      </w:r>
      <w:r w:rsidR="008A6B08" w:rsidRPr="00303EDB">
        <w:rPr>
          <w:rFonts w:ascii="Times New Roman" w:hAnsi="Times New Roman" w:cs="Times New Roman"/>
          <w:sz w:val="28"/>
          <w:szCs w:val="28"/>
          <w:lang w:val="kk-KZ"/>
        </w:rPr>
        <w:t>Ережені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ң 11-тармағында белгіленген</w:t>
      </w:r>
      <w:r w:rsidR="008749FB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мерзім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708D" w:rsidRPr="00303EDB">
        <w:rPr>
          <w:rFonts w:ascii="Times New Roman" w:hAnsi="Times New Roman" w:cs="Times New Roman"/>
          <w:i/>
          <w:sz w:val="28"/>
          <w:szCs w:val="28"/>
          <w:lang w:val="kk-KZ"/>
        </w:rPr>
        <w:t>–</w:t>
      </w:r>
      <w:r w:rsidR="005F1635" w:rsidRPr="00303E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құжаттарды қарау мерзімі </w:t>
      </w:r>
      <w:r w:rsidR="00C779AA" w:rsidRPr="00303EDB">
        <w:rPr>
          <w:rFonts w:ascii="Times New Roman" w:hAnsi="Times New Roman" w:cs="Times New Roman"/>
          <w:sz w:val="28"/>
          <w:szCs w:val="28"/>
          <w:lang w:val="kk-KZ"/>
        </w:rPr>
        <w:t>тоқтатылады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A035C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D2EB0" w:rsidRPr="00303EDB">
        <w:rPr>
          <w:rFonts w:ascii="Times New Roman" w:hAnsi="Times New Roman" w:cs="Times New Roman"/>
          <w:sz w:val="28"/>
          <w:szCs w:val="28"/>
          <w:lang w:val="kk-KZ"/>
        </w:rPr>
        <w:t>ұжаттарды қ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арау мерзімі этномәдени бірлестіктің, </w:t>
      </w:r>
      <w:r w:rsidR="00FC62F5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="00F806B9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="00FC62F5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ың құрылымдық бөлімшелерінің (филиалдары мен өкілдіктерінің)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талап етіл</w:t>
      </w:r>
      <w:r w:rsidR="0069680A" w:rsidRPr="00303EDB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н құжаттары </w:t>
      </w:r>
      <w:r w:rsidR="0069680A" w:rsidRPr="00303ED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ұмыс органына (жұмыс органына) келіп түскен күннен бастап жаңартылады.</w:t>
      </w:r>
    </w:p>
    <w:p w:rsidR="005A035C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13. Құжаттардың </w:t>
      </w:r>
      <w:r w:rsidR="002C74EA" w:rsidRPr="00303EDB">
        <w:rPr>
          <w:rFonts w:ascii="Times New Roman" w:hAnsi="Times New Roman" w:cs="Times New Roman"/>
          <w:sz w:val="28"/>
          <w:szCs w:val="28"/>
          <w:lang w:val="kk-KZ"/>
        </w:rPr>
        <w:t>Ережені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ң талаптарына сәйкес</w:t>
      </w:r>
      <w:r w:rsidR="0055371A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келмеуі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немесе толық еместігі анықталған жағдайда, </w:t>
      </w:r>
      <w:r w:rsidR="00F806B9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Комиссия (өңірлік комиссия)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құжаттар</w:t>
      </w:r>
      <w:r w:rsidR="00F806B9" w:rsidRPr="00303EDB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этномәдени бірлестікке, </w:t>
      </w:r>
      <w:r w:rsidR="00FC62F5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="00F806B9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="00FC62F5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ың құрылымдық бөлімшелеріне (филиалдары мен өкілдіктеріне) </w:t>
      </w:r>
      <w:r w:rsidR="005218F9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тікелей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қайтарады.</w:t>
      </w:r>
    </w:p>
    <w:p w:rsidR="005A035C" w:rsidRPr="00303EDB" w:rsidRDefault="002348F6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тномәдени бірлестік, </w:t>
      </w:r>
      <w:r w:rsidR="00FC62F5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="002D1286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="00FC62F5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ың құрылымдық бөлімшелері (филиалдары мен өкілдіктері)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анықталған </w:t>
      </w:r>
      <w:r w:rsidR="001803E7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бұзушылықтарды жойғаннан кейін </w:t>
      </w:r>
      <w:r w:rsidR="00C47FE1" w:rsidRPr="00303ED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омиссияға (өңірлік комиссияға) </w:t>
      </w:r>
      <w:r w:rsidR="001803E7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жалпы негізде 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>қоғамдық аккредиттеуді жүргізуге өтінішпен қайта жүгінуге құқылы.</w:t>
      </w:r>
    </w:p>
    <w:p w:rsidR="00BB6F89" w:rsidRPr="00303EDB" w:rsidRDefault="00BB6F89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Қажет болған жағдайда өзге құжаттарды өтініш берушіден не уәкілетті органдардан Жұмыс органы (жұмыс органы) не Комиссия (өңірлік комиссия) қосымша сұрата алады.</w:t>
      </w:r>
    </w:p>
    <w:p w:rsidR="005A035C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B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Комиссия (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өңірлік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комиссия):</w:t>
      </w:r>
    </w:p>
    <w:p w:rsidR="005A035C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этномәдени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бірлестікті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, </w:t>
      </w:r>
      <w:r w:rsidR="001D3138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="00D41054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="001D3138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ың құрылымдық бөлімшелерін (филиалдары мен өкілдіктерін)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аккредиттеу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>;</w:t>
      </w:r>
    </w:p>
    <w:p w:rsidR="005A035C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этномәдени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CF1" w:rsidRPr="00303EDB">
        <w:rPr>
          <w:rFonts w:ascii="Times New Roman" w:hAnsi="Times New Roman" w:cs="Times New Roman"/>
          <w:sz w:val="28"/>
          <w:szCs w:val="28"/>
        </w:rPr>
        <w:t>бірлестікті</w:t>
      </w:r>
      <w:proofErr w:type="spellEnd"/>
      <w:r w:rsidR="001B2CF1" w:rsidRPr="00303EDB">
        <w:rPr>
          <w:rFonts w:ascii="Times New Roman" w:hAnsi="Times New Roman" w:cs="Times New Roman"/>
          <w:sz w:val="28"/>
          <w:szCs w:val="28"/>
        </w:rPr>
        <w:t xml:space="preserve">, </w:t>
      </w:r>
      <w:r w:rsidR="001B2CF1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="00D41054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="001B2CF1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ың құрылымдық бөлімшелерін (филиалдары мен өкілдіктерін)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аккредиттеуден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өт</w:t>
      </w:r>
      <w:proofErr w:type="spellEnd"/>
      <w:r w:rsidR="001B2CF1" w:rsidRPr="00303EDB">
        <w:rPr>
          <w:rFonts w:ascii="Times New Roman" w:hAnsi="Times New Roman" w:cs="Times New Roman"/>
          <w:sz w:val="28"/>
          <w:szCs w:val="28"/>
          <w:lang w:val="kk-KZ"/>
        </w:rPr>
        <w:t>кізбеу</w:t>
      </w:r>
      <w:r w:rsidR="00845D73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Pr="00303EDB">
        <w:rPr>
          <w:rFonts w:ascii="Times New Roman" w:hAnsi="Times New Roman" w:cs="Times New Roman"/>
          <w:sz w:val="28"/>
          <w:szCs w:val="28"/>
        </w:rPr>
        <w:t>;</w:t>
      </w:r>
    </w:p>
    <w:p w:rsidR="005A035C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аккредиттеу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шешімнің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күшін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>;</w:t>
      </w:r>
    </w:p>
    <w:p w:rsidR="002E7AD3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аккредиттеу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мерзі</w:t>
      </w:r>
      <w:proofErr w:type="gramStart"/>
      <w:r w:rsidRPr="00303ED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03EDB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ұзарту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ұзартудан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BB4D28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A035C" w:rsidRPr="00303EDB" w:rsidRDefault="00BB4D28" w:rsidP="002E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шығарады</w:t>
      </w:r>
      <w:proofErr w:type="spellEnd"/>
      <w:r w:rsidR="005A035C" w:rsidRPr="00303EDB">
        <w:rPr>
          <w:rFonts w:ascii="Times New Roman" w:hAnsi="Times New Roman" w:cs="Times New Roman"/>
          <w:sz w:val="28"/>
          <w:szCs w:val="28"/>
        </w:rPr>
        <w:t>.</w:t>
      </w:r>
    </w:p>
    <w:p w:rsidR="005A035C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B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Аккредиттеу</w:t>
      </w:r>
      <w:proofErr w:type="spellEnd"/>
      <w:r w:rsidR="005E4DCF" w:rsidRPr="00303EDB">
        <w:rPr>
          <w:rFonts w:ascii="Times New Roman" w:hAnsi="Times New Roman" w:cs="Times New Roman"/>
          <w:sz w:val="28"/>
          <w:szCs w:val="28"/>
          <w:lang w:val="kk-KZ"/>
        </w:rPr>
        <w:t>ден өткізбеу</w:t>
      </w:r>
      <w:r w:rsidR="00E5593B" w:rsidRPr="00303EDB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E4DCF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3E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E4DCF" w:rsidRPr="00303EDB">
        <w:rPr>
          <w:rFonts w:ascii="Times New Roman" w:hAnsi="Times New Roman" w:cs="Times New Roman"/>
          <w:sz w:val="28"/>
          <w:szCs w:val="28"/>
        </w:rPr>
        <w:t>аккредиттеу</w:t>
      </w:r>
      <w:proofErr w:type="spellEnd"/>
      <w:r w:rsidR="005E4DCF" w:rsidRPr="00303EDB">
        <w:rPr>
          <w:rFonts w:ascii="Times New Roman" w:hAnsi="Times New Roman" w:cs="Times New Roman"/>
          <w:sz w:val="28"/>
          <w:szCs w:val="28"/>
        </w:rPr>
        <w:t xml:space="preserve"> </w:t>
      </w:r>
      <w:r w:rsidR="00310A5B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туралы шешімді </w:t>
      </w:r>
      <w:proofErr w:type="spellStart"/>
      <w:proofErr w:type="gramStart"/>
      <w:r w:rsidRPr="00303EDB">
        <w:rPr>
          <w:rFonts w:ascii="Times New Roman" w:hAnsi="Times New Roman" w:cs="Times New Roman"/>
          <w:sz w:val="28"/>
          <w:szCs w:val="28"/>
        </w:rPr>
        <w:t>жою</w:t>
      </w:r>
      <w:proofErr w:type="gramEnd"/>
      <w:r w:rsidR="00310A5B" w:rsidRPr="00303EDB">
        <w:rPr>
          <w:rFonts w:ascii="Times New Roman" w:hAnsi="Times New Roman" w:cs="Times New Roman"/>
          <w:sz w:val="28"/>
          <w:szCs w:val="28"/>
          <w:lang w:val="kk-KZ"/>
        </w:rPr>
        <w:t>ға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r w:rsidR="00310A5B" w:rsidRPr="00303EDB">
        <w:rPr>
          <w:rFonts w:ascii="Times New Roman" w:hAnsi="Times New Roman" w:cs="Times New Roman"/>
          <w:sz w:val="28"/>
          <w:szCs w:val="28"/>
          <w:lang w:val="kk-KZ"/>
        </w:rPr>
        <w:t>мыналар</w:t>
      </w:r>
      <w:r w:rsidRPr="00303EDB">
        <w:rPr>
          <w:rFonts w:ascii="Times New Roman" w:hAnsi="Times New Roman" w:cs="Times New Roman"/>
          <w:sz w:val="28"/>
          <w:szCs w:val="28"/>
        </w:rPr>
        <w:t>:</w:t>
      </w:r>
    </w:p>
    <w:p w:rsidR="005A035C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ED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этномәдени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449" w:rsidRPr="00303EDB">
        <w:rPr>
          <w:rFonts w:ascii="Times New Roman" w:hAnsi="Times New Roman" w:cs="Times New Roman"/>
          <w:sz w:val="28"/>
          <w:szCs w:val="28"/>
        </w:rPr>
        <w:t>бірлестікті</w:t>
      </w:r>
      <w:proofErr w:type="spellEnd"/>
      <w:r w:rsidR="00622449" w:rsidRPr="00303EDB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22449" w:rsidRPr="00303EDB">
        <w:rPr>
          <w:rFonts w:ascii="Times New Roman" w:hAnsi="Times New Roman" w:cs="Times New Roman"/>
          <w:sz w:val="28"/>
          <w:szCs w:val="28"/>
        </w:rPr>
        <w:t xml:space="preserve">, </w:t>
      </w:r>
      <w:r w:rsidR="00622449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="00C07C88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="00622449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ың құрылымдық бөлімшелерінің (филиалдары мен өкілдіктерінің)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мақсаттарының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міндеттерінің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lastRenderedPageBreak/>
        <w:t>және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бағыттарының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r w:rsidR="00E5593B" w:rsidRPr="00303EDB">
        <w:rPr>
          <w:rFonts w:ascii="Times New Roman" w:hAnsi="Times New Roman" w:cs="Times New Roman"/>
          <w:sz w:val="28"/>
          <w:szCs w:val="28"/>
        </w:rPr>
        <w:t xml:space="preserve">Қазақстан </w:t>
      </w:r>
      <w:proofErr w:type="spellStart"/>
      <w:r w:rsidR="00E5593B" w:rsidRPr="00303EDB">
        <w:rPr>
          <w:rFonts w:ascii="Times New Roman" w:hAnsi="Times New Roman" w:cs="Times New Roman"/>
          <w:sz w:val="28"/>
          <w:szCs w:val="28"/>
        </w:rPr>
        <w:t>Республикасы</w:t>
      </w:r>
      <w:r w:rsidR="00E5593B" w:rsidRPr="00303EDB">
        <w:rPr>
          <w:rFonts w:ascii="Times New Roman" w:hAnsi="Times New Roman" w:cs="Times New Roman"/>
          <w:sz w:val="28"/>
          <w:szCs w:val="28"/>
          <w:lang w:val="kk-KZ"/>
        </w:rPr>
        <w:t>ның</w:t>
      </w:r>
      <w:proofErr w:type="spellEnd"/>
      <w:r w:rsidR="00E5593B" w:rsidRPr="00303EDB">
        <w:rPr>
          <w:rFonts w:ascii="Times New Roman" w:hAnsi="Times New Roman" w:cs="Times New Roman"/>
          <w:sz w:val="28"/>
          <w:szCs w:val="28"/>
        </w:rPr>
        <w:t xml:space="preserve"> </w:t>
      </w:r>
      <w:r w:rsidR="00E5593B" w:rsidRPr="00303ED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03EDB">
        <w:rPr>
          <w:rFonts w:ascii="Times New Roman" w:hAnsi="Times New Roman" w:cs="Times New Roman"/>
          <w:sz w:val="28"/>
          <w:szCs w:val="28"/>
        </w:rPr>
        <w:t xml:space="preserve">Қазақстан халқы Ассамблеясы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E5593B" w:rsidRPr="00303ED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өлшемдері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келмейтіндігі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анықта</w:t>
      </w:r>
      <w:proofErr w:type="spellEnd"/>
      <w:r w:rsidR="00EE487D" w:rsidRPr="00303ED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303EDB">
        <w:rPr>
          <w:rFonts w:ascii="Times New Roman" w:hAnsi="Times New Roman" w:cs="Times New Roman"/>
          <w:sz w:val="28"/>
          <w:szCs w:val="28"/>
        </w:rPr>
        <w:t>у</w:t>
      </w:r>
      <w:r w:rsidR="00EE487D" w:rsidRPr="00303ED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303E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A035C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этномәдени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бірлестік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, </w:t>
      </w:r>
      <w:r w:rsidR="009C1A33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="00C07C88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="009C1A33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ың құрылымдық бө</w:t>
      </w:r>
      <w:proofErr w:type="gramStart"/>
      <w:r w:rsidR="009C1A33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л</w:t>
      </w:r>
      <w:proofErr w:type="gramEnd"/>
      <w:r w:rsidR="009C1A33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імшелері (филиалдары мен өкілдіктері) </w:t>
      </w:r>
      <w:r w:rsidR="000C47C9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ұсынған құжаттар</w:t>
      </w:r>
      <w:r w:rsidR="002E7AD3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="000C47C9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="00593235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>ң</w:t>
      </w:r>
      <w:r w:rsidR="000C47C9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03EDB">
        <w:rPr>
          <w:rFonts w:ascii="Times New Roman" w:hAnsi="Times New Roman" w:cs="Times New Roman"/>
          <w:sz w:val="28"/>
          <w:szCs w:val="28"/>
        </w:rPr>
        <w:t xml:space="preserve">осы </w:t>
      </w:r>
      <w:r w:rsidR="002871C7" w:rsidRPr="00303EDB">
        <w:rPr>
          <w:rFonts w:ascii="Times New Roman" w:hAnsi="Times New Roman" w:cs="Times New Roman"/>
          <w:sz w:val="28"/>
          <w:szCs w:val="28"/>
          <w:lang w:val="kk-KZ"/>
        </w:rPr>
        <w:t>Ережені</w:t>
      </w:r>
      <w:r w:rsidRPr="00303EDB">
        <w:rPr>
          <w:rFonts w:ascii="Times New Roman" w:hAnsi="Times New Roman" w:cs="Times New Roman"/>
          <w:sz w:val="28"/>
          <w:szCs w:val="28"/>
        </w:rPr>
        <w:t xml:space="preserve">ң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="000C47C9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тарына </w:t>
      </w:r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r w:rsidR="000C47C9" w:rsidRPr="00303EDB">
        <w:rPr>
          <w:rFonts w:ascii="Times New Roman" w:hAnsi="Times New Roman" w:cs="Times New Roman"/>
          <w:sz w:val="28"/>
          <w:szCs w:val="28"/>
          <w:lang w:val="kk-KZ"/>
        </w:rPr>
        <w:t>сай келмеуі</w:t>
      </w:r>
      <w:r w:rsidRPr="00303EDB">
        <w:rPr>
          <w:rFonts w:ascii="Times New Roman" w:hAnsi="Times New Roman" w:cs="Times New Roman"/>
          <w:sz w:val="28"/>
          <w:szCs w:val="28"/>
        </w:rPr>
        <w:t>;</w:t>
      </w:r>
    </w:p>
    <w:p w:rsidR="00883C4E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3) этномәдени бірлестіктің, </w:t>
      </w:r>
      <w:r w:rsidR="00C30E01"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оның құрылымдық бөлімшелерінің (филиалдары мен өкілдіктерінің)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жұмыс </w:t>
      </w:r>
      <w:r w:rsidR="001A2AD1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істеу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ұзақтығы мемлекеттік тіркелген күннен бастап 1 жылдан кем бол</w:t>
      </w:r>
      <w:r w:rsidR="001A2AD1" w:rsidRPr="00303EDB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83C4E" w:rsidRPr="00303E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A035C" w:rsidRPr="00303EDB" w:rsidRDefault="00883C4E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4) этномәдени бірлестіктің, </w:t>
      </w:r>
      <w:r w:rsidRPr="00303E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оның құрылымдық бөлімшелерінің (филиалдары мен өкілдіктерінің)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құжаттарында дәйексіз және (немесе) бұрмаланған ақпараттың болуы</w:t>
      </w:r>
      <w:r w:rsidR="00B154A9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негіз болып табылады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43C37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24680" w:rsidRPr="00303ED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66014" w:rsidRPr="00303EDB">
        <w:rPr>
          <w:rFonts w:ascii="Times New Roman" w:hAnsi="Times New Roman" w:cs="Times New Roman"/>
          <w:sz w:val="28"/>
          <w:szCs w:val="28"/>
          <w:lang w:val="kk-KZ"/>
        </w:rPr>
        <w:t>Осы Ереженің 15</w:t>
      </w:r>
      <w:r w:rsidR="00D63EF2" w:rsidRPr="00303EDB">
        <w:rPr>
          <w:rFonts w:ascii="Times New Roman" w:hAnsi="Times New Roman" w:cs="Times New Roman"/>
          <w:sz w:val="28"/>
          <w:szCs w:val="28"/>
          <w:lang w:val="kk-KZ"/>
        </w:rPr>
        <w:t>-тармағында көзделген негізде</w:t>
      </w:r>
      <w:r w:rsidR="002E7AD3">
        <w:rPr>
          <w:rFonts w:ascii="Times New Roman" w:hAnsi="Times New Roman" w:cs="Times New Roman"/>
          <w:sz w:val="28"/>
          <w:szCs w:val="28"/>
          <w:lang w:val="kk-KZ"/>
        </w:rPr>
        <w:t>меле</w:t>
      </w:r>
      <w:r w:rsidR="00D63EF2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р анықталған </w:t>
      </w:r>
      <w:r w:rsidR="00635853" w:rsidRPr="00303EDB">
        <w:rPr>
          <w:rFonts w:ascii="Times New Roman" w:hAnsi="Times New Roman" w:cs="Times New Roman"/>
          <w:sz w:val="28"/>
          <w:szCs w:val="28"/>
          <w:lang w:val="kk-KZ"/>
        </w:rPr>
        <w:t>жағдайда</w:t>
      </w:r>
      <w:r w:rsidR="005C04A3" w:rsidRPr="00303ED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63EF2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Ассамблея Хатшылығы тиісті ақпаратты Комиссияның (өңірлік комиссияның) </w:t>
      </w:r>
      <w:r w:rsidR="00D95403" w:rsidRPr="00303ED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D63EF2" w:rsidRPr="00303EDB">
        <w:rPr>
          <w:rFonts w:ascii="Times New Roman" w:hAnsi="Times New Roman" w:cs="Times New Roman"/>
          <w:sz w:val="28"/>
          <w:szCs w:val="28"/>
          <w:lang w:val="kk-KZ"/>
        </w:rPr>
        <w:t>ұмыс органына (жұмыс органына) этномәдени бірлестікті, оның құрылымдық бөлімшесін (филиал</w:t>
      </w:r>
      <w:r w:rsidR="005D35D8" w:rsidRPr="00303EDB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D63EF2" w:rsidRPr="00303EDB">
        <w:rPr>
          <w:rFonts w:ascii="Times New Roman" w:hAnsi="Times New Roman" w:cs="Times New Roman"/>
          <w:sz w:val="28"/>
          <w:szCs w:val="28"/>
          <w:lang w:val="kk-KZ"/>
        </w:rPr>
        <w:t>ы мен өкілді</w:t>
      </w:r>
      <w:r w:rsidR="005D35D8" w:rsidRPr="00303EDB">
        <w:rPr>
          <w:rFonts w:ascii="Times New Roman" w:hAnsi="Times New Roman" w:cs="Times New Roman"/>
          <w:sz w:val="28"/>
          <w:szCs w:val="28"/>
          <w:lang w:val="kk-KZ"/>
        </w:rPr>
        <w:t>ктері</w:t>
      </w:r>
      <w:r w:rsidR="00D63EF2" w:rsidRPr="00303EDB">
        <w:rPr>
          <w:rFonts w:ascii="Times New Roman" w:hAnsi="Times New Roman" w:cs="Times New Roman"/>
          <w:sz w:val="28"/>
          <w:szCs w:val="28"/>
          <w:lang w:val="kk-KZ"/>
        </w:rPr>
        <w:t>н) қоғамдық аккредиттеу туралы шешімнің күшін жою және Тізілімге тиісті белгі енгізу туралы ұсыныспен жібереді.</w:t>
      </w:r>
      <w:r w:rsidR="00E46D5A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F451B" w:rsidRPr="00303EDB" w:rsidRDefault="002F451B" w:rsidP="002F45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3EDB" w:rsidRDefault="005A035C" w:rsidP="00303ED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b/>
          <w:sz w:val="28"/>
          <w:szCs w:val="28"/>
          <w:lang w:val="kk-KZ"/>
        </w:rPr>
        <w:t>3. Этномәдени бірлестікті Тізілімнен шығару</w:t>
      </w:r>
      <w:r w:rsidR="00530000" w:rsidRPr="00303EDB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</w:p>
    <w:p w:rsidR="005A035C" w:rsidRPr="00303EDB" w:rsidRDefault="00303EDB" w:rsidP="00303ED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негіздері мен тәртібі</w:t>
      </w:r>
    </w:p>
    <w:p w:rsidR="00000971" w:rsidRPr="00303EDB" w:rsidRDefault="005A035C" w:rsidP="000009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00971" w:rsidRPr="00303ED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00971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Комиссияның және өңірлік комиссиялардың қоғамдық аккредиттеу және (немесе) аккредиттеу туралы шешімнің күшін жою туралы шешімдері </w:t>
      </w:r>
    </w:p>
    <w:p w:rsidR="00000971" w:rsidRPr="00303EDB" w:rsidRDefault="00000971" w:rsidP="0000097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3 жұмыс күнінен кешіктірмей этномәдени бірлестікті, оның құрылымдық бөлімшесін (филиалдары мен өкілдіктерін) Тізілімге енгізу үшін немесе Тізілімнен шығару үшін жұмыс органына беріледі.</w:t>
      </w:r>
    </w:p>
    <w:p w:rsidR="005A035C" w:rsidRPr="00303EDB" w:rsidRDefault="005D0674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E747E" w:rsidRPr="00303ED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. Этномәдени бірлестікті, </w:t>
      </w:r>
      <w:r w:rsidR="00CD42A9" w:rsidRPr="00303EDB">
        <w:rPr>
          <w:rFonts w:ascii="Times New Roman" w:hAnsi="Times New Roman" w:cs="Times New Roman"/>
          <w:sz w:val="28"/>
          <w:szCs w:val="28"/>
          <w:lang w:val="kk-KZ"/>
        </w:rPr>
        <w:t>оның құрылымдық бөлімшесі (филиалдары мен өкілдіктері)</w:t>
      </w:r>
      <w:r w:rsidR="003F2BAF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>қоғамдық аккредиттеу</w:t>
      </w:r>
      <w:r w:rsidR="00530000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мынадай жағдайларда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A035C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1) этномәдени бірлестік, </w:t>
      </w:r>
      <w:r w:rsidR="003F2BAF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оның құрылымдық бөлімшесі (филиалдары мен өкілдіктері)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қайта ұйымдастыр</w:t>
      </w:r>
      <w:r w:rsidR="00535171" w:rsidRPr="00303EDB">
        <w:rPr>
          <w:rFonts w:ascii="Times New Roman" w:hAnsi="Times New Roman" w:cs="Times New Roman"/>
          <w:sz w:val="28"/>
          <w:szCs w:val="28"/>
          <w:lang w:val="kk-KZ"/>
        </w:rPr>
        <w:t>ылса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немесе тарат</w:t>
      </w:r>
      <w:r w:rsidR="00700070" w:rsidRPr="00303EDB">
        <w:rPr>
          <w:rFonts w:ascii="Times New Roman" w:hAnsi="Times New Roman" w:cs="Times New Roman"/>
          <w:sz w:val="28"/>
          <w:szCs w:val="28"/>
          <w:lang w:val="kk-KZ"/>
        </w:rPr>
        <w:t>ылса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A035C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2) ҚХА Хатшылығының этномәдени бірлестік, </w:t>
      </w:r>
      <w:r w:rsidR="00923B68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оның құрылымдық бөлімшесі (филиалдары мен өкілдіктері)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қызметінің </w:t>
      </w:r>
      <w:r w:rsidR="00AE073B" w:rsidRPr="00303ED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«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Қазақстан халқы Ассамблеясы туралы</w:t>
      </w:r>
      <w:r w:rsidR="00AE073B" w:rsidRPr="00303ED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Заңының мақсаттары мен міндеттеріне, өлшемдері мен талаптарына сәйкес келмеуі туралы ұсынысы негізінде Комиссияның (өңірлік комиссияның) шешім</w:t>
      </w:r>
      <w:r w:rsidR="00AE13B9" w:rsidRPr="00303EDB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700070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болғанда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A035C" w:rsidRPr="00303EDB" w:rsidRDefault="00A65A6E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>) Қазақстан халқы Ассамблеясы Кеңесінің (облыстардың (астананың, республикалық маңызы бар қалалардың)</w:t>
      </w:r>
      <w:r w:rsidR="0077100D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халқы ассамблеялары </w:t>
      </w:r>
      <w:r w:rsidR="005D0674" w:rsidRPr="00303ED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7100D" w:rsidRPr="00303EDB">
        <w:rPr>
          <w:rFonts w:ascii="Times New Roman" w:hAnsi="Times New Roman" w:cs="Times New Roman"/>
          <w:sz w:val="28"/>
          <w:szCs w:val="28"/>
          <w:lang w:val="kk-KZ"/>
        </w:rPr>
        <w:t>еңестерінің)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этномәдени бірлестікті, </w:t>
      </w:r>
      <w:r w:rsidR="00923B68" w:rsidRPr="00303EDB">
        <w:rPr>
          <w:rFonts w:ascii="Times New Roman" w:hAnsi="Times New Roman" w:cs="Times New Roman"/>
          <w:sz w:val="28"/>
          <w:szCs w:val="28"/>
          <w:lang w:val="kk-KZ"/>
        </w:rPr>
        <w:t>оның құрылымдық бөлімшесі</w:t>
      </w:r>
      <w:r w:rsidR="004C7F6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23B68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(филиалдары мен өкілдіктері) 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>аккредиттеу</w:t>
      </w:r>
      <w:r w:rsidR="004C7F66">
        <w:rPr>
          <w:rFonts w:ascii="Times New Roman" w:hAnsi="Times New Roman" w:cs="Times New Roman"/>
          <w:sz w:val="28"/>
          <w:szCs w:val="28"/>
          <w:lang w:val="kk-KZ"/>
        </w:rPr>
        <w:t xml:space="preserve"> туралы шешімнің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күшін жою туралы шешімдері</w:t>
      </w:r>
      <w:r w:rsidR="00700070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болғанда</w:t>
      </w:r>
      <w:r w:rsidR="00F37A41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тоқтатылады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A035C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AE747E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19. </w:t>
      </w:r>
      <w:r w:rsidR="00321BFB" w:rsidRPr="00303EDB">
        <w:rPr>
          <w:rFonts w:ascii="Times New Roman" w:hAnsi="Times New Roman" w:cs="Times New Roman"/>
          <w:sz w:val="28"/>
          <w:szCs w:val="28"/>
          <w:lang w:val="kk-KZ"/>
        </w:rPr>
        <w:t>Этномәдени бірлестік қ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айта ұйымдастырылған жағдайда бір ай мерзімде </w:t>
      </w:r>
      <w:r w:rsidR="00321BFB" w:rsidRPr="00303ED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омиссияға (өңірлік комиссияға) осы </w:t>
      </w:r>
      <w:r w:rsidR="00321BFB" w:rsidRPr="00303EDB">
        <w:rPr>
          <w:rFonts w:ascii="Times New Roman" w:hAnsi="Times New Roman" w:cs="Times New Roman"/>
          <w:sz w:val="28"/>
          <w:szCs w:val="28"/>
          <w:lang w:val="kk-KZ"/>
        </w:rPr>
        <w:t>Ережелердің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321BFB" w:rsidRPr="00303ED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, 2-қосымшалар</w:t>
      </w:r>
      <w:r w:rsidR="00321BFB" w:rsidRPr="00303EDB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а сәйкес нысан бойынша өтініш пен құжаттарды ұсынады.</w:t>
      </w:r>
    </w:p>
    <w:p w:rsidR="00B85A1D" w:rsidRPr="00303EDB" w:rsidRDefault="005A035C" w:rsidP="00B85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E747E" w:rsidRPr="00303EDB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85A1D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Этномәдени бірлестік, оның құрылымдық бөлімшесі (филиалы және өкілдігі) атауы немесе заңды мекенжайы өзгерген жағдайда он бес жұмыс күні ішінде бұл туралы </w:t>
      </w:r>
      <w:r w:rsidR="0038434F" w:rsidRPr="00303ED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B85A1D" w:rsidRPr="00303EDB">
        <w:rPr>
          <w:rFonts w:ascii="Times New Roman" w:hAnsi="Times New Roman" w:cs="Times New Roman"/>
          <w:sz w:val="28"/>
          <w:szCs w:val="28"/>
          <w:lang w:val="kk-KZ"/>
        </w:rPr>
        <w:t>ұмыс органын (жұмыс органын) хабардар етеді.</w:t>
      </w:r>
    </w:p>
    <w:p w:rsidR="00B85A1D" w:rsidRPr="00303EDB" w:rsidRDefault="00B85A1D" w:rsidP="00B85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Жұмыс органы </w:t>
      </w:r>
      <w:r w:rsidR="00C31CA0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(жұмыс органы)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3 жұмыс күні ішінде бұл туралы ҚХА </w:t>
      </w:r>
      <w:r w:rsidR="009E4A53" w:rsidRPr="00303ED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атшылығына хабарлайды.</w:t>
      </w:r>
    </w:p>
    <w:p w:rsidR="00B85A1D" w:rsidRPr="00303EDB" w:rsidRDefault="003E0DF8" w:rsidP="00B85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Өңірлік </w:t>
      </w:r>
      <w:r w:rsidR="00B85A1D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ҚХА </w:t>
      </w:r>
      <w:r w:rsidR="009E4A53" w:rsidRPr="00303ED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B85A1D" w:rsidRPr="00303EDB">
        <w:rPr>
          <w:rFonts w:ascii="Times New Roman" w:hAnsi="Times New Roman" w:cs="Times New Roman"/>
          <w:sz w:val="28"/>
          <w:szCs w:val="28"/>
          <w:lang w:val="kk-KZ"/>
        </w:rPr>
        <w:t>атшылы</w:t>
      </w:r>
      <w:r w:rsidR="009E4A53" w:rsidRPr="00303EDB">
        <w:rPr>
          <w:rFonts w:ascii="Times New Roman" w:hAnsi="Times New Roman" w:cs="Times New Roman"/>
          <w:sz w:val="28"/>
          <w:szCs w:val="28"/>
          <w:lang w:val="kk-KZ"/>
        </w:rPr>
        <w:t>қтар</w:t>
      </w:r>
      <w:r w:rsidR="00B85A1D" w:rsidRPr="00303EDB">
        <w:rPr>
          <w:rFonts w:ascii="Times New Roman" w:hAnsi="Times New Roman" w:cs="Times New Roman"/>
          <w:sz w:val="28"/>
          <w:szCs w:val="28"/>
          <w:lang w:val="kk-KZ"/>
        </w:rPr>
        <w:t>ы Тізілімге өзгерістер мен толықтырулар енгізу үшін Қазақстан Республикасы</w:t>
      </w:r>
      <w:r w:rsidR="00B22431" w:rsidRPr="00303EDB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B85A1D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Президенті жанындағы </w:t>
      </w:r>
      <w:r w:rsidR="00B22431" w:rsidRPr="00303ED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85A1D" w:rsidRPr="00303EDB">
        <w:rPr>
          <w:rFonts w:ascii="Times New Roman" w:hAnsi="Times New Roman" w:cs="Times New Roman"/>
          <w:sz w:val="28"/>
          <w:szCs w:val="28"/>
          <w:lang w:val="kk-KZ"/>
        </w:rPr>
        <w:t>Қоғамдық келісім</w:t>
      </w:r>
      <w:r w:rsidR="00B22431" w:rsidRPr="00303ED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85A1D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РММ-не </w:t>
      </w:r>
      <w:r w:rsidR="0093072F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5 жұмыс күні ішінде </w:t>
      </w:r>
      <w:r w:rsidR="00B85A1D" w:rsidRPr="00303EDB">
        <w:rPr>
          <w:rFonts w:ascii="Times New Roman" w:hAnsi="Times New Roman" w:cs="Times New Roman"/>
          <w:sz w:val="28"/>
          <w:szCs w:val="28"/>
          <w:lang w:val="kk-KZ"/>
        </w:rPr>
        <w:t>хабарлайды.</w:t>
      </w:r>
    </w:p>
    <w:p w:rsidR="00AE747E" w:rsidRPr="00303EDB" w:rsidRDefault="00AE747E" w:rsidP="00B85A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747E" w:rsidRPr="00C730FF" w:rsidRDefault="00AE747E" w:rsidP="00303ED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730F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4. </w:t>
      </w:r>
      <w:r w:rsidR="00C730FF" w:rsidRPr="00C730FF">
        <w:rPr>
          <w:rFonts w:ascii="Times New Roman" w:eastAsia="Calibri" w:hAnsi="Times New Roman" w:cs="Times New Roman"/>
          <w:b/>
          <w:sz w:val="28"/>
          <w:szCs w:val="28"/>
          <w:lang w:val="kk-KZ"/>
        </w:rPr>
        <w:t>Этномәдени бірлестікті қоғамдық аккредиттеу туралы шешімнің мерзімін ұзарту негіздері мен тәртібі</w:t>
      </w:r>
    </w:p>
    <w:p w:rsidR="005A035C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E747E" w:rsidRPr="00303ED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. Этномәдени бірлестік, </w:t>
      </w:r>
      <w:r w:rsidR="00B85A1D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оның құрылымдық бөлімшесінің (филиалдары мен өкілдіктері)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қоғамдық аккредиттеу мерзімі аяқталғанға дейін бір айдан кешіктірмей </w:t>
      </w:r>
      <w:r w:rsidR="00AD162D" w:rsidRPr="00303ED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ұмыс органына (жұмыс органына) аккредиттеу мерзімін ұзарту туралы өтініш береді.</w:t>
      </w:r>
    </w:p>
    <w:p w:rsidR="005A035C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Өтінішке этномәдени бірлестіктің, </w:t>
      </w:r>
      <w:r w:rsidR="00112131" w:rsidRPr="00303EDB">
        <w:rPr>
          <w:rFonts w:ascii="Times New Roman" w:hAnsi="Times New Roman" w:cs="Times New Roman"/>
          <w:sz w:val="28"/>
          <w:szCs w:val="28"/>
          <w:lang w:val="kk-KZ"/>
        </w:rPr>
        <w:t>оның құрылымдық бөлімшесінің (филиалдары мен өкілдіктері)</w:t>
      </w:r>
      <w:r w:rsidR="00B92012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халқы Ассамблеясының мақсаттары мен міндеттерін іске асыру </w:t>
      </w:r>
      <w:r w:rsidR="009019F0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бойынша оның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қызметіне қатысуы туралы ақпарат қоса беріледі.</w:t>
      </w:r>
    </w:p>
    <w:p w:rsidR="005A035C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Мерзімді ұзарту мәселесі бойынша Комиссияның (өңірлік комиссияның) шешімі қабылданғанға дейін этномәдени бірлестік, </w:t>
      </w:r>
      <w:r w:rsidR="00B92012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оның құрылымдық бөлімшесі (филиалдары мен өкілдіктері) </w:t>
      </w:r>
      <w:r w:rsidR="009019F0" w:rsidRPr="00303ED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ізілімде өз </w:t>
      </w:r>
      <w:r w:rsidR="00B92012" w:rsidRPr="00303EDB">
        <w:rPr>
          <w:rFonts w:ascii="Times New Roman" w:hAnsi="Times New Roman" w:cs="Times New Roman"/>
          <w:sz w:val="28"/>
          <w:szCs w:val="28"/>
          <w:lang w:val="kk-KZ"/>
        </w:rPr>
        <w:t>мәртебесі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н сақтайды. </w:t>
      </w:r>
    </w:p>
    <w:p w:rsidR="005A035C" w:rsidRPr="00303EDB" w:rsidRDefault="00B92012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E747E" w:rsidRPr="00303ED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A035C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Аккредиттеу мерзімін ұзарту туралы өтініш Комиссияның (өңірлік комиссияның) таяудағы отырысында қаралады. </w:t>
      </w:r>
    </w:p>
    <w:p w:rsidR="005A035C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Комиссияның (өңірлік комиссияның) шешімі үш жұмыс күні ішінде </w:t>
      </w:r>
      <w:r w:rsidR="00C2021C" w:rsidRPr="00303ED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ұмыс органына беріледі.</w:t>
      </w:r>
    </w:p>
    <w:p w:rsidR="005A035C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Комиссияның (өңірлік комиссияның) оң шешімі болған жағдайда аккредиттеу мерзімі келесі үш жылға ұзартылады.</w:t>
      </w:r>
    </w:p>
    <w:p w:rsidR="00AE747E" w:rsidRPr="00303EDB" w:rsidRDefault="00AE747E" w:rsidP="00AE747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E747E" w:rsidRPr="00303EDB" w:rsidRDefault="00AE747E" w:rsidP="00AE747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b/>
          <w:sz w:val="28"/>
          <w:szCs w:val="28"/>
          <w:lang w:val="kk-KZ"/>
        </w:rPr>
        <w:t>5. Қорытынды ережелер</w:t>
      </w:r>
    </w:p>
    <w:p w:rsidR="005A035C" w:rsidRPr="00303EDB" w:rsidRDefault="005A035C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E747E" w:rsidRPr="00303ED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. Комиссияның (өңірлік комиссияның) шешіміне этномәдени бірлестік </w:t>
      </w:r>
      <w:r w:rsidR="000209A7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оның құрылымдық бөлімшесінің (филиалдары мен өкілдіктері)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Қазақстан халқы Ассамблеясының Кеңесіне (</w:t>
      </w:r>
      <w:r w:rsidR="00F0313D"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өңірлік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халқы </w:t>
      </w:r>
      <w:r w:rsidR="00F0313D" w:rsidRPr="00303ED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ссамблеясының Кеңесіне) шағымдан</w:t>
      </w:r>
      <w:r w:rsidR="007E1385" w:rsidRPr="00303EDB">
        <w:rPr>
          <w:rFonts w:ascii="Times New Roman" w:hAnsi="Times New Roman" w:cs="Times New Roman"/>
          <w:sz w:val="28"/>
          <w:szCs w:val="28"/>
          <w:lang w:val="kk-KZ"/>
        </w:rPr>
        <w:t>а алады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F451B" w:rsidRPr="00303EDB" w:rsidRDefault="002F451B" w:rsidP="002F45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8C2D42" w:rsidRPr="00303EDB" w:rsidRDefault="008C2D42" w:rsidP="00545864">
      <w:pPr>
        <w:pStyle w:val="a3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spacing w:val="2"/>
          <w:sz w:val="28"/>
          <w:szCs w:val="28"/>
          <w:lang w:val="kk-KZ"/>
        </w:rPr>
      </w:pPr>
      <w:r w:rsidRPr="00303EDB">
        <w:rPr>
          <w:spacing w:val="2"/>
          <w:sz w:val="28"/>
          <w:szCs w:val="28"/>
          <w:lang w:val="kk-KZ"/>
        </w:rPr>
        <w:lastRenderedPageBreak/>
        <w:t>Этномәдени бірлестіктерді</w:t>
      </w:r>
    </w:p>
    <w:p w:rsidR="008C2D42" w:rsidRPr="00303EDB" w:rsidRDefault="007F6F74" w:rsidP="00545864">
      <w:pPr>
        <w:pStyle w:val="a3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spacing w:val="2"/>
          <w:sz w:val="28"/>
          <w:szCs w:val="28"/>
          <w:lang w:val="kk-KZ"/>
        </w:rPr>
      </w:pPr>
      <w:r w:rsidRPr="00303EDB">
        <w:rPr>
          <w:spacing w:val="2"/>
          <w:sz w:val="28"/>
          <w:szCs w:val="28"/>
          <w:lang w:val="kk-KZ"/>
        </w:rPr>
        <w:t>Қ</w:t>
      </w:r>
      <w:r w:rsidR="008C2D42" w:rsidRPr="00303EDB">
        <w:rPr>
          <w:spacing w:val="2"/>
          <w:sz w:val="28"/>
          <w:szCs w:val="28"/>
          <w:lang w:val="kk-KZ"/>
        </w:rPr>
        <w:t xml:space="preserve">оғамдық аккредиттеу </w:t>
      </w:r>
      <w:r w:rsidRPr="00303EDB">
        <w:rPr>
          <w:spacing w:val="2"/>
          <w:sz w:val="28"/>
          <w:szCs w:val="28"/>
          <w:lang w:val="kk-KZ"/>
        </w:rPr>
        <w:t>е</w:t>
      </w:r>
      <w:r w:rsidR="008C2D42" w:rsidRPr="00303EDB">
        <w:rPr>
          <w:spacing w:val="2"/>
          <w:sz w:val="28"/>
          <w:szCs w:val="28"/>
          <w:lang w:val="kk-KZ"/>
        </w:rPr>
        <w:t>режелеріне</w:t>
      </w:r>
    </w:p>
    <w:p w:rsidR="008C2D42" w:rsidRPr="00303EDB" w:rsidRDefault="008C2D42" w:rsidP="00303EDB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  <w:u w:val="single"/>
          <w:lang w:val="kk-KZ"/>
        </w:rPr>
      </w:pPr>
      <w:r w:rsidRPr="00303EDB">
        <w:rPr>
          <w:spacing w:val="2"/>
          <w:sz w:val="28"/>
          <w:szCs w:val="28"/>
          <w:u w:val="single"/>
          <w:lang w:val="kk-KZ"/>
        </w:rPr>
        <w:t xml:space="preserve">1-қосымша        </w:t>
      </w:r>
    </w:p>
    <w:p w:rsidR="008C2D42" w:rsidRPr="00303EDB" w:rsidRDefault="00126B69" w:rsidP="00303E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pacing w:val="2"/>
        </w:rPr>
      </w:pPr>
      <w:r w:rsidRPr="00F023AF">
        <w:rPr>
          <w:i/>
          <w:spacing w:val="2"/>
          <w:lang w:val="kk-KZ"/>
        </w:rPr>
        <w:t xml:space="preserve">                                                                                         </w:t>
      </w:r>
      <w:r w:rsidR="00303EDB" w:rsidRPr="00F023AF">
        <w:rPr>
          <w:i/>
          <w:spacing w:val="2"/>
          <w:lang w:val="kk-KZ"/>
        </w:rPr>
        <w:t xml:space="preserve">                          </w:t>
      </w:r>
      <w:r w:rsidR="00537C56">
        <w:rPr>
          <w:i/>
          <w:spacing w:val="2"/>
          <w:lang w:val="kk-KZ"/>
        </w:rPr>
        <w:t xml:space="preserve"> </w:t>
      </w:r>
      <w:r w:rsidR="00303EDB" w:rsidRPr="00537C56">
        <w:rPr>
          <w:i/>
          <w:spacing w:val="2"/>
        </w:rPr>
        <w:t>(</w:t>
      </w:r>
      <w:proofErr w:type="spellStart"/>
      <w:r w:rsidR="00303EDB" w:rsidRPr="00537C56">
        <w:rPr>
          <w:i/>
          <w:spacing w:val="2"/>
        </w:rPr>
        <w:t>н</w:t>
      </w:r>
      <w:r w:rsidR="008C2D42" w:rsidRPr="00303EDB">
        <w:rPr>
          <w:i/>
          <w:spacing w:val="2"/>
        </w:rPr>
        <w:t>ысаны</w:t>
      </w:r>
      <w:proofErr w:type="spellEnd"/>
      <w:r w:rsidR="00303EDB" w:rsidRPr="00303EDB">
        <w:rPr>
          <w:i/>
          <w:spacing w:val="2"/>
        </w:rPr>
        <w:t>)</w:t>
      </w:r>
    </w:p>
    <w:p w:rsidR="00303EDB" w:rsidRPr="00303EDB" w:rsidRDefault="00303EDB" w:rsidP="00303E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  <w:lang w:val="kk-KZ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5471"/>
      </w:tblGrid>
      <w:tr w:rsidR="00126B69" w:rsidRPr="00303EDB" w:rsidTr="00D33D24">
        <w:tc>
          <w:tcPr>
            <w:tcW w:w="4785" w:type="dxa"/>
          </w:tcPr>
          <w:p w:rsidR="00126B69" w:rsidRPr="00303EDB" w:rsidRDefault="00126B69" w:rsidP="00126B69">
            <w:pPr>
              <w:pStyle w:val="a3"/>
              <w:spacing w:after="0" w:line="285" w:lineRule="atLeast"/>
              <w:jc w:val="center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126B69" w:rsidRPr="00303EDB" w:rsidRDefault="00126B69" w:rsidP="00126B69">
            <w:pPr>
              <w:pStyle w:val="a3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  <w:r w:rsidRPr="00303EDB">
              <w:rPr>
                <w:spacing w:val="2"/>
                <w:sz w:val="28"/>
                <w:szCs w:val="28"/>
                <w:lang w:val="kk-KZ"/>
              </w:rPr>
              <w:t xml:space="preserve">Қазақстан халқы Ассамблеясының этномәдени бірлестіктерін қоғамдық аккредиттеу жөніндегі комиссияға  </w:t>
            </w:r>
          </w:p>
          <w:p w:rsidR="00126B69" w:rsidRPr="00303EDB" w:rsidRDefault="00126B69" w:rsidP="00126B69">
            <w:pPr>
              <w:pStyle w:val="a3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i/>
                <w:spacing w:val="2"/>
                <w:sz w:val="28"/>
                <w:szCs w:val="28"/>
                <w:lang w:val="kk-KZ"/>
              </w:rPr>
            </w:pPr>
            <w:r w:rsidRPr="00303EDB">
              <w:rPr>
                <w:i/>
                <w:spacing w:val="2"/>
                <w:sz w:val="28"/>
                <w:szCs w:val="28"/>
                <w:lang w:val="kk-KZ"/>
              </w:rPr>
              <w:t xml:space="preserve"> ___________________________________</w:t>
            </w:r>
          </w:p>
          <w:p w:rsidR="004A02F1" w:rsidRPr="00303EDB" w:rsidRDefault="004A02F1" w:rsidP="00126B69">
            <w:pPr>
              <w:pStyle w:val="a3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i/>
                <w:spacing w:val="2"/>
                <w:lang w:val="kk-KZ"/>
              </w:rPr>
            </w:pPr>
            <w:r w:rsidRPr="00303EDB">
              <w:rPr>
                <w:i/>
                <w:spacing w:val="2"/>
                <w:lang w:val="kk-KZ"/>
              </w:rPr>
              <w:t xml:space="preserve"> </w:t>
            </w:r>
            <w:r w:rsidR="00126B69" w:rsidRPr="00303EDB">
              <w:rPr>
                <w:i/>
                <w:spacing w:val="2"/>
                <w:lang w:val="kk-KZ"/>
              </w:rPr>
              <w:t>(этномәдени бірлестік</w:t>
            </w:r>
            <w:r w:rsidRPr="00303EDB">
              <w:rPr>
                <w:i/>
                <w:spacing w:val="2"/>
                <w:lang w:val="kk-KZ"/>
              </w:rPr>
              <w:t>тің</w:t>
            </w:r>
            <w:r w:rsidR="00126B69" w:rsidRPr="00303EDB">
              <w:rPr>
                <w:i/>
                <w:spacing w:val="2"/>
                <w:lang w:val="kk-KZ"/>
              </w:rPr>
              <w:t xml:space="preserve"> басшысы</w:t>
            </w:r>
          </w:p>
          <w:p w:rsidR="00126B69" w:rsidRPr="00303EDB" w:rsidRDefault="00126B69" w:rsidP="00126B69">
            <w:pPr>
              <w:pStyle w:val="a3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i/>
                <w:spacing w:val="2"/>
                <w:lang w:val="kk-KZ"/>
              </w:rPr>
            </w:pPr>
            <w:r w:rsidRPr="00303EDB">
              <w:rPr>
                <w:i/>
                <w:spacing w:val="2"/>
                <w:lang w:val="kk-KZ"/>
              </w:rPr>
              <w:t>(тегі, аты, әкесінің аты)</w:t>
            </w:r>
          </w:p>
          <w:p w:rsidR="00126B69" w:rsidRPr="00303EDB" w:rsidRDefault="00126B69" w:rsidP="00126B69">
            <w:pPr>
              <w:pStyle w:val="a3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i/>
                <w:spacing w:val="2"/>
                <w:sz w:val="28"/>
                <w:szCs w:val="28"/>
              </w:rPr>
            </w:pPr>
            <w:r w:rsidRPr="00303EDB">
              <w:rPr>
                <w:i/>
                <w:spacing w:val="2"/>
                <w:sz w:val="28"/>
                <w:szCs w:val="28"/>
              </w:rPr>
              <w:t>_____________________________________</w:t>
            </w:r>
          </w:p>
          <w:p w:rsidR="00126B69" w:rsidRPr="00303EDB" w:rsidRDefault="00126B69" w:rsidP="004A02F1">
            <w:pPr>
              <w:pStyle w:val="a3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303EDB">
              <w:rPr>
                <w:i/>
                <w:spacing w:val="2"/>
              </w:rPr>
              <w:t>(</w:t>
            </w:r>
            <w:proofErr w:type="spellStart"/>
            <w:r w:rsidRPr="00303EDB">
              <w:rPr>
                <w:i/>
                <w:spacing w:val="2"/>
              </w:rPr>
              <w:t>мекенжайы</w:t>
            </w:r>
            <w:proofErr w:type="spellEnd"/>
            <w:r w:rsidRPr="00303EDB">
              <w:rPr>
                <w:i/>
                <w:spacing w:val="2"/>
              </w:rPr>
              <w:t xml:space="preserve">, телефоны, </w:t>
            </w:r>
            <w:proofErr w:type="spellStart"/>
            <w:r w:rsidRPr="00303EDB">
              <w:rPr>
                <w:i/>
                <w:spacing w:val="2"/>
              </w:rPr>
              <w:t>электрондық</w:t>
            </w:r>
            <w:proofErr w:type="spellEnd"/>
            <w:r w:rsidRPr="00303EDB">
              <w:rPr>
                <w:i/>
                <w:spacing w:val="2"/>
              </w:rPr>
              <w:t xml:space="preserve"> </w:t>
            </w:r>
            <w:proofErr w:type="spellStart"/>
            <w:r w:rsidRPr="00303EDB">
              <w:rPr>
                <w:i/>
                <w:spacing w:val="2"/>
              </w:rPr>
              <w:t>поштасы</w:t>
            </w:r>
            <w:proofErr w:type="spellEnd"/>
            <w:r w:rsidRPr="00303EDB">
              <w:rPr>
                <w:i/>
                <w:spacing w:val="2"/>
              </w:rPr>
              <w:t>)</w:t>
            </w:r>
          </w:p>
        </w:tc>
      </w:tr>
    </w:tbl>
    <w:p w:rsidR="004A02F1" w:rsidRPr="00303EDB" w:rsidRDefault="004A02F1" w:rsidP="002F451B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bCs/>
          <w:spacing w:val="2"/>
          <w:sz w:val="28"/>
          <w:szCs w:val="28"/>
          <w:bdr w:val="none" w:sz="0" w:space="0" w:color="auto" w:frame="1"/>
          <w:lang w:val="kk-KZ"/>
        </w:rPr>
      </w:pPr>
    </w:p>
    <w:p w:rsidR="002F451B" w:rsidRPr="00303EDB" w:rsidRDefault="004A02F1" w:rsidP="002F451B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b/>
          <w:spacing w:val="2"/>
          <w:sz w:val="28"/>
          <w:szCs w:val="28"/>
          <w:lang w:val="kk-KZ"/>
        </w:rPr>
      </w:pPr>
      <w:r w:rsidRPr="00303EDB">
        <w:rPr>
          <w:b/>
          <w:bCs/>
          <w:spacing w:val="2"/>
          <w:sz w:val="28"/>
          <w:szCs w:val="28"/>
          <w:bdr w:val="none" w:sz="0" w:space="0" w:color="auto" w:frame="1"/>
          <w:lang w:val="kk-KZ"/>
        </w:rPr>
        <w:t>Өтініш</w:t>
      </w:r>
      <w:r w:rsidR="002F451B" w:rsidRPr="00303EDB">
        <w:rPr>
          <w:b/>
          <w:spacing w:val="2"/>
          <w:sz w:val="28"/>
          <w:szCs w:val="28"/>
          <w:lang w:val="kk-KZ"/>
        </w:rPr>
        <w:br/>
        <w:t xml:space="preserve"> </w:t>
      </w:r>
    </w:p>
    <w:p w:rsidR="004A02F1" w:rsidRPr="00303EDB" w:rsidRDefault="002F451B" w:rsidP="004A02F1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  <w:lang w:val="kk-KZ"/>
        </w:rPr>
      </w:pPr>
      <w:r w:rsidRPr="00303EDB">
        <w:rPr>
          <w:spacing w:val="2"/>
          <w:sz w:val="28"/>
          <w:szCs w:val="28"/>
          <w:lang w:val="kk-KZ"/>
        </w:rPr>
        <w:t>     </w:t>
      </w:r>
      <w:r w:rsidR="004A02F1" w:rsidRPr="00303EDB">
        <w:rPr>
          <w:spacing w:val="2"/>
          <w:sz w:val="28"/>
          <w:szCs w:val="28"/>
          <w:lang w:val="kk-KZ"/>
        </w:rPr>
        <w:t xml:space="preserve">Сізден _________________________________________________________________ </w:t>
      </w:r>
    </w:p>
    <w:p w:rsidR="004A02F1" w:rsidRPr="00303EDB" w:rsidRDefault="004A02F1" w:rsidP="004A02F1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i/>
          <w:spacing w:val="2"/>
          <w:sz w:val="28"/>
          <w:szCs w:val="28"/>
          <w:lang w:val="kk-KZ"/>
        </w:rPr>
      </w:pPr>
      <w:r w:rsidRPr="00303EDB">
        <w:rPr>
          <w:i/>
          <w:spacing w:val="2"/>
          <w:sz w:val="28"/>
          <w:szCs w:val="28"/>
          <w:lang w:val="kk-KZ"/>
        </w:rPr>
        <w:t xml:space="preserve"> (этномәдени бірлестіктің, </w:t>
      </w:r>
      <w:r w:rsidR="000209A7" w:rsidRPr="00303EDB">
        <w:rPr>
          <w:i/>
          <w:spacing w:val="2"/>
          <w:sz w:val="28"/>
          <w:szCs w:val="28"/>
          <w:lang w:val="kk-KZ"/>
        </w:rPr>
        <w:t xml:space="preserve">оның құрылымдық бөлімшесінің </w:t>
      </w:r>
      <w:r w:rsidRPr="00303EDB">
        <w:rPr>
          <w:i/>
          <w:spacing w:val="2"/>
          <w:sz w:val="28"/>
          <w:szCs w:val="28"/>
          <w:lang w:val="kk-KZ"/>
        </w:rPr>
        <w:t>атауы)</w:t>
      </w:r>
    </w:p>
    <w:p w:rsidR="00407111" w:rsidRPr="00303EDB" w:rsidRDefault="004A02F1" w:rsidP="00C9335F">
      <w:pPr>
        <w:pStyle w:val="a3"/>
        <w:shd w:val="clear" w:color="auto" w:fill="FFFFFF"/>
        <w:spacing w:after="0" w:line="285" w:lineRule="atLeast"/>
        <w:jc w:val="both"/>
        <w:textAlignment w:val="baseline"/>
        <w:rPr>
          <w:spacing w:val="2"/>
          <w:sz w:val="28"/>
          <w:szCs w:val="28"/>
          <w:lang w:val="kk-KZ"/>
        </w:rPr>
      </w:pPr>
      <w:r w:rsidRPr="00303EDB">
        <w:rPr>
          <w:spacing w:val="2"/>
          <w:sz w:val="28"/>
          <w:szCs w:val="28"/>
          <w:lang w:val="kk-KZ"/>
        </w:rPr>
        <w:t>қоғамдық аккредит</w:t>
      </w:r>
      <w:r w:rsidR="00D33D24" w:rsidRPr="00303EDB">
        <w:rPr>
          <w:spacing w:val="2"/>
          <w:sz w:val="28"/>
          <w:szCs w:val="28"/>
          <w:lang w:val="kk-KZ"/>
        </w:rPr>
        <w:t>теуден</w:t>
      </w:r>
      <w:r w:rsidRPr="00303EDB">
        <w:rPr>
          <w:spacing w:val="2"/>
          <w:sz w:val="28"/>
          <w:szCs w:val="28"/>
          <w:lang w:val="kk-KZ"/>
        </w:rPr>
        <w:t xml:space="preserve"> өткізуді және Қазақстан халқы Ассамблеясының этномәдени бірлестіктерінің </w:t>
      </w:r>
      <w:r w:rsidR="00D33D24" w:rsidRPr="00303EDB">
        <w:rPr>
          <w:spacing w:val="2"/>
          <w:sz w:val="28"/>
          <w:szCs w:val="28"/>
          <w:lang w:val="kk-KZ"/>
        </w:rPr>
        <w:t>Т</w:t>
      </w:r>
      <w:r w:rsidRPr="00303EDB">
        <w:rPr>
          <w:spacing w:val="2"/>
          <w:sz w:val="28"/>
          <w:szCs w:val="28"/>
          <w:lang w:val="kk-KZ"/>
        </w:rPr>
        <w:t xml:space="preserve">ізіліміне енгізуді сұраймын.                  </w:t>
      </w:r>
    </w:p>
    <w:p w:rsidR="00537C56" w:rsidRDefault="004A02F1" w:rsidP="00537C56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lang w:val="kk-KZ"/>
        </w:rPr>
      </w:pPr>
      <w:r w:rsidRPr="00303EDB">
        <w:rPr>
          <w:spacing w:val="2"/>
          <w:sz w:val="28"/>
          <w:szCs w:val="28"/>
          <w:lang w:val="kk-KZ"/>
        </w:rPr>
        <w:t>Өтінішке мынадай құжаттар қоса беріледі:</w:t>
      </w:r>
      <w:r w:rsidR="002F451B" w:rsidRPr="00303EDB">
        <w:rPr>
          <w:spacing w:val="2"/>
          <w:sz w:val="28"/>
          <w:szCs w:val="28"/>
          <w:lang w:val="kk-KZ"/>
        </w:rPr>
        <w:br/>
      </w:r>
      <w:r w:rsidR="002F451B" w:rsidRPr="00303EDB">
        <w:rPr>
          <w:spacing w:val="2"/>
          <w:lang w:val="kk-KZ"/>
        </w:rPr>
        <w:t>      1) ____________________________________________________________</w:t>
      </w:r>
      <w:r w:rsidR="002F451B" w:rsidRPr="00303EDB">
        <w:rPr>
          <w:spacing w:val="2"/>
          <w:lang w:val="kk-KZ"/>
        </w:rPr>
        <w:br/>
        <w:t>      2) ____________________________________________________________</w:t>
      </w:r>
    </w:p>
    <w:p w:rsidR="002F451B" w:rsidRPr="00303EDB" w:rsidRDefault="00537C56" w:rsidP="00537C56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lang w:val="kk-KZ"/>
        </w:rPr>
      </w:pPr>
      <w:r>
        <w:rPr>
          <w:spacing w:val="2"/>
          <w:lang w:val="kk-KZ"/>
        </w:rPr>
        <w:t xml:space="preserve">      3</w:t>
      </w:r>
      <w:r w:rsidRPr="00303EDB">
        <w:rPr>
          <w:spacing w:val="2"/>
          <w:lang w:val="kk-KZ"/>
        </w:rPr>
        <w:t>) ____________________________________________________________</w:t>
      </w:r>
      <w:r w:rsidR="002F451B" w:rsidRPr="00303EDB">
        <w:rPr>
          <w:spacing w:val="2"/>
          <w:lang w:val="kk-KZ"/>
        </w:rPr>
        <w:br/>
        <w:t>      4) ____________________________________________________________</w:t>
      </w:r>
      <w:r w:rsidR="002F451B" w:rsidRPr="00303EDB">
        <w:rPr>
          <w:spacing w:val="2"/>
          <w:lang w:val="kk-KZ"/>
        </w:rPr>
        <w:br/>
        <w:t>      5) ____________________________________________________________</w:t>
      </w:r>
      <w:r w:rsidR="002F451B" w:rsidRPr="00303EDB">
        <w:rPr>
          <w:spacing w:val="2"/>
          <w:lang w:val="kk-KZ"/>
        </w:rPr>
        <w:br/>
      </w:r>
    </w:p>
    <w:p w:rsidR="00537C56" w:rsidRPr="00303EDB" w:rsidRDefault="002F451B" w:rsidP="00537C56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spacing w:val="2"/>
          <w:sz w:val="28"/>
          <w:szCs w:val="28"/>
          <w:lang w:val="kk-KZ"/>
        </w:rPr>
      </w:pPr>
      <w:r w:rsidRPr="00303EDB">
        <w:rPr>
          <w:spacing w:val="2"/>
          <w:sz w:val="28"/>
          <w:szCs w:val="28"/>
          <w:lang w:val="kk-KZ"/>
        </w:rPr>
        <w:t>М</w:t>
      </w:r>
      <w:r w:rsidR="00F11358" w:rsidRPr="00303EDB">
        <w:rPr>
          <w:spacing w:val="2"/>
          <w:sz w:val="28"/>
          <w:szCs w:val="28"/>
          <w:lang w:val="kk-KZ"/>
        </w:rPr>
        <w:t>О</w:t>
      </w:r>
      <w:r w:rsidRPr="00303EDB">
        <w:rPr>
          <w:spacing w:val="2"/>
          <w:sz w:val="28"/>
          <w:szCs w:val="28"/>
          <w:lang w:val="kk-KZ"/>
        </w:rPr>
        <w:t xml:space="preserve"> </w:t>
      </w:r>
      <w:r w:rsidR="00537C56">
        <w:rPr>
          <w:spacing w:val="2"/>
          <w:sz w:val="28"/>
          <w:szCs w:val="28"/>
          <w:lang w:val="kk-KZ"/>
        </w:rPr>
        <w:t xml:space="preserve">                                                          </w:t>
      </w:r>
      <w:r w:rsidR="00537C56" w:rsidRPr="00303EDB">
        <w:rPr>
          <w:spacing w:val="2"/>
          <w:sz w:val="28"/>
          <w:szCs w:val="28"/>
          <w:lang w:val="kk-KZ"/>
        </w:rPr>
        <w:t xml:space="preserve">20 __ ж. «____» ______________ </w:t>
      </w:r>
    </w:p>
    <w:p w:rsidR="002F451B" w:rsidRPr="00303EDB" w:rsidRDefault="002F451B" w:rsidP="002F451B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i/>
          <w:spacing w:val="2"/>
          <w:lang w:val="kk-KZ"/>
        </w:rPr>
      </w:pPr>
      <w:r w:rsidRPr="00303EDB">
        <w:rPr>
          <w:spacing w:val="2"/>
          <w:sz w:val="28"/>
          <w:szCs w:val="28"/>
          <w:lang w:val="kk-KZ"/>
        </w:rPr>
        <w:t>________________    ______________________________________________</w:t>
      </w:r>
      <w:r w:rsidRPr="00303EDB">
        <w:rPr>
          <w:spacing w:val="2"/>
          <w:sz w:val="28"/>
          <w:szCs w:val="28"/>
          <w:lang w:val="kk-KZ"/>
        </w:rPr>
        <w:br/>
      </w:r>
      <w:r w:rsidRPr="00303EDB">
        <w:rPr>
          <w:i/>
          <w:spacing w:val="2"/>
          <w:lang w:val="kk-KZ"/>
        </w:rPr>
        <w:t>      (</w:t>
      </w:r>
      <w:r w:rsidR="00F11358" w:rsidRPr="00303EDB">
        <w:rPr>
          <w:i/>
          <w:spacing w:val="2"/>
          <w:lang w:val="kk-KZ"/>
        </w:rPr>
        <w:t>қолы</w:t>
      </w:r>
      <w:r w:rsidRPr="00303EDB">
        <w:rPr>
          <w:i/>
          <w:spacing w:val="2"/>
          <w:lang w:val="kk-KZ"/>
        </w:rPr>
        <w:t>)                                                  (</w:t>
      </w:r>
      <w:r w:rsidR="00F11358" w:rsidRPr="00303EDB">
        <w:rPr>
          <w:i/>
          <w:spacing w:val="2"/>
          <w:lang w:val="kk-KZ"/>
        </w:rPr>
        <w:t>тегі, аты, әкесінің аты</w:t>
      </w:r>
      <w:r w:rsidRPr="00303EDB">
        <w:rPr>
          <w:i/>
          <w:spacing w:val="2"/>
          <w:lang w:val="kk-KZ"/>
        </w:rPr>
        <w:t>)</w:t>
      </w:r>
    </w:p>
    <w:p w:rsidR="00795453" w:rsidRPr="00303EDB" w:rsidRDefault="00795453" w:rsidP="00795453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  <w:lang w:val="kk-KZ"/>
        </w:rPr>
      </w:pPr>
      <w:r w:rsidRPr="00303EDB">
        <w:rPr>
          <w:spacing w:val="2"/>
          <w:sz w:val="28"/>
          <w:szCs w:val="28"/>
          <w:lang w:val="kk-KZ"/>
        </w:rPr>
        <w:t>Өтініш түскен күн</w:t>
      </w:r>
      <w:r w:rsidR="002F451B" w:rsidRPr="00303EDB">
        <w:rPr>
          <w:spacing w:val="2"/>
          <w:sz w:val="28"/>
          <w:szCs w:val="28"/>
          <w:lang w:val="kk-KZ"/>
        </w:rPr>
        <w:t xml:space="preserve"> </w:t>
      </w:r>
      <w:r w:rsidR="00BE52EA" w:rsidRPr="00303EDB">
        <w:rPr>
          <w:spacing w:val="2"/>
          <w:sz w:val="28"/>
          <w:szCs w:val="28"/>
          <w:lang w:val="kk-KZ"/>
        </w:rPr>
        <w:t xml:space="preserve">          </w:t>
      </w:r>
      <w:r w:rsidR="00537C56">
        <w:rPr>
          <w:spacing w:val="2"/>
          <w:sz w:val="28"/>
          <w:szCs w:val="28"/>
          <w:lang w:val="kk-KZ"/>
        </w:rPr>
        <w:t xml:space="preserve">                     </w:t>
      </w:r>
      <w:r w:rsidR="00BE52EA" w:rsidRPr="00303EDB">
        <w:rPr>
          <w:spacing w:val="2"/>
          <w:sz w:val="28"/>
          <w:szCs w:val="28"/>
          <w:lang w:val="kk-KZ"/>
        </w:rPr>
        <w:t xml:space="preserve">  </w:t>
      </w:r>
      <w:r w:rsidRPr="00303EDB">
        <w:rPr>
          <w:spacing w:val="2"/>
          <w:sz w:val="28"/>
          <w:szCs w:val="28"/>
          <w:lang w:val="kk-KZ"/>
        </w:rPr>
        <w:t xml:space="preserve">20 __ ж. «____» ______________ </w:t>
      </w:r>
    </w:p>
    <w:p w:rsidR="002F451B" w:rsidRPr="00303EDB" w:rsidRDefault="00795453" w:rsidP="00795453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i/>
          <w:spacing w:val="2"/>
          <w:lang w:val="kk-KZ"/>
        </w:rPr>
      </w:pPr>
      <w:r w:rsidRPr="00303EDB">
        <w:rPr>
          <w:spacing w:val="2"/>
          <w:sz w:val="28"/>
          <w:szCs w:val="28"/>
          <w:lang w:val="kk-KZ"/>
        </w:rPr>
        <w:t>Тіркеу</w:t>
      </w:r>
      <w:r w:rsidR="002F451B" w:rsidRPr="00303EDB">
        <w:rPr>
          <w:spacing w:val="2"/>
          <w:sz w:val="28"/>
          <w:szCs w:val="28"/>
          <w:lang w:val="kk-KZ"/>
        </w:rPr>
        <w:t xml:space="preserve"> н</w:t>
      </w:r>
      <w:r w:rsidRPr="00303EDB">
        <w:rPr>
          <w:spacing w:val="2"/>
          <w:sz w:val="28"/>
          <w:szCs w:val="28"/>
          <w:lang w:val="kk-KZ"/>
        </w:rPr>
        <w:t>ө</w:t>
      </w:r>
      <w:r w:rsidR="002F451B" w:rsidRPr="00303EDB">
        <w:rPr>
          <w:spacing w:val="2"/>
          <w:sz w:val="28"/>
          <w:szCs w:val="28"/>
          <w:lang w:val="kk-KZ"/>
        </w:rPr>
        <w:t>м</w:t>
      </w:r>
      <w:r w:rsidRPr="00303EDB">
        <w:rPr>
          <w:spacing w:val="2"/>
          <w:sz w:val="28"/>
          <w:szCs w:val="28"/>
          <w:lang w:val="kk-KZ"/>
        </w:rPr>
        <w:t>і</w:t>
      </w:r>
      <w:r w:rsidR="002F451B" w:rsidRPr="00303EDB">
        <w:rPr>
          <w:spacing w:val="2"/>
          <w:sz w:val="28"/>
          <w:szCs w:val="28"/>
          <w:lang w:val="kk-KZ"/>
        </w:rPr>
        <w:t>р</w:t>
      </w:r>
      <w:r w:rsidRPr="00303EDB">
        <w:rPr>
          <w:spacing w:val="2"/>
          <w:sz w:val="28"/>
          <w:szCs w:val="28"/>
          <w:lang w:val="kk-KZ"/>
        </w:rPr>
        <w:t>і</w:t>
      </w:r>
      <w:r w:rsidR="002F451B" w:rsidRPr="00303EDB">
        <w:rPr>
          <w:spacing w:val="2"/>
          <w:sz w:val="28"/>
          <w:szCs w:val="28"/>
          <w:lang w:val="kk-KZ"/>
        </w:rPr>
        <w:t xml:space="preserve"> _____</w:t>
      </w:r>
      <w:r w:rsidR="002F451B" w:rsidRPr="00303EDB">
        <w:rPr>
          <w:spacing w:val="2"/>
          <w:sz w:val="28"/>
          <w:szCs w:val="28"/>
          <w:lang w:val="kk-KZ"/>
        </w:rPr>
        <w:br/>
        <w:t>_________________________________________________________________</w:t>
      </w:r>
      <w:r w:rsidR="002F451B" w:rsidRPr="00303EDB">
        <w:rPr>
          <w:spacing w:val="2"/>
          <w:sz w:val="28"/>
          <w:szCs w:val="28"/>
          <w:lang w:val="kk-KZ"/>
        </w:rPr>
        <w:br/>
      </w:r>
      <w:r w:rsidR="002F451B" w:rsidRPr="00303EDB">
        <w:rPr>
          <w:i/>
          <w:spacing w:val="2"/>
          <w:lang w:val="kk-KZ"/>
        </w:rPr>
        <w:t xml:space="preserve">                     (</w:t>
      </w:r>
      <w:r w:rsidR="00F11358" w:rsidRPr="00303EDB">
        <w:rPr>
          <w:i/>
          <w:spacing w:val="2"/>
          <w:lang w:val="kk-KZ"/>
        </w:rPr>
        <w:t xml:space="preserve">жауапты тұлғаның) </w:t>
      </w:r>
      <w:r w:rsidR="000B3D74" w:rsidRPr="00303EDB">
        <w:rPr>
          <w:i/>
          <w:spacing w:val="2"/>
          <w:lang w:val="kk-KZ"/>
        </w:rPr>
        <w:t xml:space="preserve">қолы, </w:t>
      </w:r>
      <w:r w:rsidR="00F11358" w:rsidRPr="00303EDB">
        <w:rPr>
          <w:i/>
          <w:spacing w:val="2"/>
          <w:lang w:val="kk-KZ"/>
        </w:rPr>
        <w:t>тегі, аты, әкесінің аты</w:t>
      </w:r>
      <w:r w:rsidR="002F451B" w:rsidRPr="00303EDB">
        <w:rPr>
          <w:i/>
          <w:spacing w:val="2"/>
          <w:lang w:val="kk-KZ"/>
        </w:rPr>
        <w:t>)</w:t>
      </w:r>
    </w:p>
    <w:p w:rsidR="00A22DC1" w:rsidRPr="00303EDB" w:rsidRDefault="00A22DC1" w:rsidP="002F451B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i/>
          <w:spacing w:val="2"/>
          <w:lang w:val="kk-KZ"/>
        </w:rPr>
      </w:pPr>
    </w:p>
    <w:p w:rsidR="00A22DC1" w:rsidRPr="00303EDB" w:rsidRDefault="00A22DC1" w:rsidP="002F451B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i/>
          <w:spacing w:val="2"/>
          <w:lang w:val="kk-KZ"/>
        </w:rPr>
      </w:pPr>
    </w:p>
    <w:p w:rsidR="00A22DC1" w:rsidRPr="00303EDB" w:rsidRDefault="00A22DC1" w:rsidP="002F451B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i/>
          <w:spacing w:val="2"/>
          <w:lang w:val="kk-KZ"/>
        </w:rPr>
      </w:pPr>
    </w:p>
    <w:p w:rsidR="00A22DC1" w:rsidRPr="00303EDB" w:rsidRDefault="00A22DC1" w:rsidP="002F451B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i/>
          <w:spacing w:val="2"/>
          <w:lang w:val="kk-KZ"/>
        </w:rPr>
      </w:pPr>
    </w:p>
    <w:p w:rsidR="00303EDB" w:rsidRPr="00303EDB" w:rsidRDefault="00303EDB" w:rsidP="002F451B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i/>
          <w:spacing w:val="2"/>
          <w:lang w:val="kk-KZ"/>
        </w:rPr>
      </w:pPr>
    </w:p>
    <w:p w:rsidR="00A22DC1" w:rsidRDefault="00A22DC1" w:rsidP="002F451B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i/>
          <w:spacing w:val="2"/>
          <w:sz w:val="28"/>
          <w:szCs w:val="28"/>
          <w:lang w:val="kk-KZ"/>
        </w:rPr>
      </w:pPr>
    </w:p>
    <w:p w:rsidR="00303EDB" w:rsidRDefault="00303EDB" w:rsidP="002F451B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i/>
          <w:spacing w:val="2"/>
          <w:sz w:val="28"/>
          <w:szCs w:val="28"/>
          <w:lang w:val="kk-KZ"/>
        </w:rPr>
      </w:pPr>
    </w:p>
    <w:p w:rsidR="00303EDB" w:rsidRDefault="00303EDB" w:rsidP="002F451B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i/>
          <w:spacing w:val="2"/>
          <w:sz w:val="28"/>
          <w:szCs w:val="28"/>
          <w:lang w:val="kk-KZ"/>
        </w:rPr>
      </w:pPr>
    </w:p>
    <w:p w:rsidR="00537C56" w:rsidRDefault="00537C56" w:rsidP="00CE075C">
      <w:pPr>
        <w:pStyle w:val="a3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i/>
          <w:spacing w:val="2"/>
          <w:sz w:val="28"/>
          <w:szCs w:val="28"/>
          <w:lang w:val="kk-KZ"/>
        </w:rPr>
      </w:pPr>
    </w:p>
    <w:p w:rsidR="00CE075C" w:rsidRPr="00537C56" w:rsidRDefault="00CE075C" w:rsidP="00CE075C">
      <w:pPr>
        <w:pStyle w:val="a3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spacing w:val="2"/>
          <w:sz w:val="28"/>
          <w:szCs w:val="28"/>
          <w:lang w:val="kk-KZ"/>
        </w:rPr>
      </w:pPr>
      <w:r w:rsidRPr="00537C56">
        <w:rPr>
          <w:spacing w:val="2"/>
          <w:sz w:val="28"/>
          <w:szCs w:val="28"/>
          <w:lang w:val="kk-KZ"/>
        </w:rPr>
        <w:lastRenderedPageBreak/>
        <w:t>Этномәдени бірлестіктерді</w:t>
      </w:r>
    </w:p>
    <w:p w:rsidR="00CE075C" w:rsidRPr="00537C56" w:rsidRDefault="00CE075C" w:rsidP="00CE075C">
      <w:pPr>
        <w:pStyle w:val="a3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spacing w:val="2"/>
          <w:sz w:val="28"/>
          <w:szCs w:val="28"/>
          <w:lang w:val="kk-KZ"/>
        </w:rPr>
      </w:pPr>
      <w:r w:rsidRPr="00537C56">
        <w:rPr>
          <w:spacing w:val="2"/>
          <w:sz w:val="28"/>
          <w:szCs w:val="28"/>
          <w:lang w:val="kk-KZ"/>
        </w:rPr>
        <w:t>Қоғамдық аккредиттеу ережелеріне</w:t>
      </w:r>
    </w:p>
    <w:p w:rsidR="00CE075C" w:rsidRPr="00537C56" w:rsidRDefault="00CE075C" w:rsidP="00CE075C">
      <w:pPr>
        <w:pStyle w:val="a3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sz w:val="28"/>
          <w:szCs w:val="28"/>
          <w:lang w:val="kk-KZ"/>
        </w:rPr>
      </w:pPr>
      <w:r w:rsidRPr="00537C56">
        <w:rPr>
          <w:sz w:val="28"/>
          <w:szCs w:val="28"/>
          <w:lang w:val="kk-KZ"/>
        </w:rPr>
        <w:t xml:space="preserve">2-қосымша </w:t>
      </w:r>
    </w:p>
    <w:p w:rsidR="00CE075C" w:rsidRPr="00303EDB" w:rsidRDefault="00CE075C" w:rsidP="00CE07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012A" w:rsidRPr="00303EDB" w:rsidRDefault="00CE075C" w:rsidP="00CE0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ЭТНОМӘДЕНИ БІРЛЕСТІКТІҢ </w:t>
      </w:r>
    </w:p>
    <w:p w:rsidR="00CE075C" w:rsidRPr="00303EDB" w:rsidRDefault="00CE075C" w:rsidP="00CE0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b/>
          <w:sz w:val="28"/>
          <w:szCs w:val="28"/>
          <w:lang w:val="kk-KZ"/>
        </w:rPr>
        <w:t>ПАСПОРТ</w:t>
      </w:r>
      <w:r w:rsidR="00F3012A" w:rsidRPr="00303EDB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CE075C" w:rsidRPr="00303EDB" w:rsidRDefault="00CE075C" w:rsidP="006F7866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i/>
          <w:sz w:val="28"/>
          <w:szCs w:val="28"/>
          <w:lang w:val="kk-KZ"/>
        </w:rPr>
      </w:pPr>
      <w:r w:rsidRPr="00303EDB">
        <w:rPr>
          <w:i/>
          <w:sz w:val="28"/>
          <w:szCs w:val="28"/>
          <w:lang w:val="kk-KZ"/>
        </w:rPr>
        <w:t xml:space="preserve">(этномәдени бірлестіктің басшысы </w:t>
      </w:r>
      <w:r w:rsidR="00BF7651" w:rsidRPr="00303EDB">
        <w:rPr>
          <w:i/>
          <w:sz w:val="28"/>
          <w:szCs w:val="28"/>
          <w:lang w:val="kk-KZ"/>
        </w:rPr>
        <w:t>өз қолымен</w:t>
      </w:r>
      <w:r w:rsidRPr="00303EDB">
        <w:rPr>
          <w:i/>
          <w:sz w:val="28"/>
          <w:szCs w:val="28"/>
          <w:lang w:val="kk-KZ"/>
        </w:rPr>
        <w:t xml:space="preserve"> толтырады)</w:t>
      </w:r>
    </w:p>
    <w:p w:rsidR="00A22DC1" w:rsidRPr="00303EDB" w:rsidRDefault="00A22DC1" w:rsidP="00A22D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3DBB" w:rsidRPr="00303EDB" w:rsidRDefault="00CF3DBB" w:rsidP="00CF3D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1. Тірке</w:t>
      </w:r>
      <w:r w:rsidR="00EE61F0" w:rsidRPr="00303ED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EE61F0" w:rsidRPr="00303ED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және орналасқан жері туралы мәліметтер:</w:t>
      </w:r>
    </w:p>
    <w:p w:rsidR="00CF3DBB" w:rsidRPr="00303EDB" w:rsidRDefault="00CF3DBB" w:rsidP="00CF3DBB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>ұйымдық-құқықтық нысаны және толық атауы</w:t>
      </w:r>
    </w:p>
    <w:p w:rsidR="00CF3DBB" w:rsidRPr="00303EDB" w:rsidRDefault="00CF3DBB" w:rsidP="00CF3DBB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>заңды тұлғаны мемлекеттік тіркеу, заңды тұлғаны мемлекеттік қайта тіркеу күні мен нөмірі (мемлекеттік қайта тіркеу болған жағдайда көрсету)</w:t>
      </w:r>
    </w:p>
    <w:p w:rsidR="00CF3DBB" w:rsidRPr="00303EDB" w:rsidRDefault="00CF3DBB" w:rsidP="00CF3DBB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>орналасқан жері, заңды және нақты мекенжайы</w:t>
      </w:r>
    </w:p>
    <w:p w:rsidR="00CF3DBB" w:rsidRPr="00303EDB" w:rsidRDefault="00CF3DBB" w:rsidP="00CF3DBB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>бірлестік</w:t>
      </w:r>
      <w:r w:rsidR="00EE61F0" w:rsidRPr="00303EDB">
        <w:rPr>
          <w:rFonts w:ascii="Times New Roman" w:hAnsi="Times New Roman" w:cs="Times New Roman"/>
          <w:bCs/>
          <w:sz w:val="28"/>
          <w:szCs w:val="28"/>
          <w:lang w:val="kk-KZ"/>
        </w:rPr>
        <w:t>тің</w:t>
      </w: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мәртебесі (республикалық, </w:t>
      </w:r>
      <w:r w:rsidR="00860E0C" w:rsidRPr="00303ED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өңірлік, </w:t>
      </w: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>облыстық, қалалық, аудандық)</w:t>
      </w:r>
    </w:p>
    <w:p w:rsidR="00A22DC1" w:rsidRPr="00303EDB" w:rsidRDefault="00A22DC1" w:rsidP="00A22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61F0" w:rsidRPr="00303EDB" w:rsidRDefault="00EE61F0" w:rsidP="00EE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2. Басшылық туралы мәлімет:</w:t>
      </w:r>
    </w:p>
    <w:p w:rsidR="00860E0C" w:rsidRPr="00303EDB" w:rsidRDefault="00EE61F0" w:rsidP="00EE61F0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>Бірінші басшының т</w:t>
      </w:r>
      <w:r w:rsidR="00E62210" w:rsidRPr="00303ED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егі, </w:t>
      </w: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="00E62210" w:rsidRPr="00303EDB">
        <w:rPr>
          <w:rFonts w:ascii="Times New Roman" w:hAnsi="Times New Roman" w:cs="Times New Roman"/>
          <w:bCs/>
          <w:sz w:val="28"/>
          <w:szCs w:val="28"/>
          <w:lang w:val="kk-KZ"/>
        </w:rPr>
        <w:t>ты,</w:t>
      </w: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62210" w:rsidRPr="00303EDB">
        <w:rPr>
          <w:rFonts w:ascii="Times New Roman" w:hAnsi="Times New Roman" w:cs="Times New Roman"/>
          <w:bCs/>
          <w:sz w:val="28"/>
          <w:szCs w:val="28"/>
          <w:lang w:val="kk-KZ"/>
        </w:rPr>
        <w:t>әкесінің аты</w:t>
      </w: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>, қысқаша өмірбаяны, жұмыс тәжірибесі, байланыс деректері</w:t>
      </w:r>
      <w:r w:rsidR="00860E0C" w:rsidRPr="00303ED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2B0E25" w:rsidRPr="00303EDB" w:rsidRDefault="00EE61F0" w:rsidP="00EE61F0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>Бірінші басшы</w:t>
      </w:r>
      <w:r w:rsidR="002B0E25" w:rsidRPr="00303EDB">
        <w:rPr>
          <w:rFonts w:ascii="Times New Roman" w:hAnsi="Times New Roman" w:cs="Times New Roman"/>
          <w:bCs/>
          <w:sz w:val="28"/>
          <w:szCs w:val="28"/>
          <w:lang w:val="kk-KZ"/>
        </w:rPr>
        <w:t>ның</w:t>
      </w: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орынбасарының (орынбасар</w:t>
      </w:r>
      <w:r w:rsidR="002B0E25" w:rsidRPr="00303EDB">
        <w:rPr>
          <w:rFonts w:ascii="Times New Roman" w:hAnsi="Times New Roman" w:cs="Times New Roman"/>
          <w:bCs/>
          <w:sz w:val="28"/>
          <w:szCs w:val="28"/>
          <w:lang w:val="kk-KZ"/>
        </w:rPr>
        <w:t>лар</w:t>
      </w: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ының) </w:t>
      </w:r>
      <w:r w:rsidR="00E5767A" w:rsidRPr="00303EDB">
        <w:rPr>
          <w:rFonts w:ascii="Times New Roman" w:hAnsi="Times New Roman" w:cs="Times New Roman"/>
          <w:bCs/>
          <w:sz w:val="28"/>
          <w:szCs w:val="28"/>
          <w:lang w:val="kk-KZ"/>
        </w:rPr>
        <w:t>тегі, аты, әкесінің аты</w:t>
      </w:r>
      <w:r w:rsidR="002B0E25" w:rsidRPr="00303EDB">
        <w:rPr>
          <w:rFonts w:ascii="Times New Roman" w:hAnsi="Times New Roman" w:cs="Times New Roman"/>
          <w:bCs/>
          <w:sz w:val="28"/>
          <w:szCs w:val="28"/>
          <w:lang w:val="kk-KZ"/>
        </w:rPr>
        <w:t>, байланыс деректерімен қоса</w:t>
      </w:r>
    </w:p>
    <w:p w:rsidR="00A22DC1" w:rsidRPr="00303EDB" w:rsidRDefault="00EE61F0" w:rsidP="00EE61F0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>оларды сайлау немесе тағайындау үшін негізде</w:t>
      </w:r>
      <w:r w:rsidR="00CA5302" w:rsidRPr="00303EDB">
        <w:rPr>
          <w:rFonts w:ascii="Times New Roman" w:hAnsi="Times New Roman" w:cs="Times New Roman"/>
          <w:bCs/>
          <w:sz w:val="28"/>
          <w:szCs w:val="28"/>
          <w:lang w:val="kk-KZ"/>
        </w:rPr>
        <w:t>ме</w:t>
      </w: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(жалпы жиналыс</w:t>
      </w:r>
      <w:r w:rsidR="00A43829" w:rsidRPr="00303EDB">
        <w:rPr>
          <w:rFonts w:ascii="Times New Roman" w:hAnsi="Times New Roman" w:cs="Times New Roman"/>
          <w:bCs/>
          <w:sz w:val="28"/>
          <w:szCs w:val="28"/>
          <w:lang w:val="kk-KZ"/>
        </w:rPr>
        <w:t>тың</w:t>
      </w: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немесе басқа уәкілетті органның </w:t>
      </w:r>
      <w:r w:rsidR="00A43829" w:rsidRPr="00303ED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хаттамасы, </w:t>
      </w: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>күні мен нөмірі)</w:t>
      </w:r>
    </w:p>
    <w:p w:rsidR="002372CA" w:rsidRPr="00303EDB" w:rsidRDefault="002372CA" w:rsidP="00CB3A1C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B3A1C" w:rsidRPr="00303EDB" w:rsidRDefault="00CB3A1C" w:rsidP="00CB3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D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Құрылтайшылар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22DC1" w:rsidRPr="00303EDB" w:rsidRDefault="00CB3A1C" w:rsidP="00CB3A1C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>құрылтайшылардың тегі, аты, әкесінің аты, байланыс деректері көрсетілген тізімі (егер құрылтайшы заңды тұлға болса, атауын, БИН, тіркеу нөмірінің аналогын көрсету)</w:t>
      </w:r>
    </w:p>
    <w:p w:rsidR="004E1F61" w:rsidRPr="00303EDB" w:rsidRDefault="004E1F61" w:rsidP="004E1F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30BD1" w:rsidRPr="00303EDB" w:rsidRDefault="00A22DC1" w:rsidP="00530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30BD1" w:rsidRPr="00303EDB">
        <w:rPr>
          <w:rFonts w:ascii="Times New Roman" w:hAnsi="Times New Roman" w:cs="Times New Roman"/>
          <w:sz w:val="28"/>
          <w:szCs w:val="28"/>
          <w:lang w:val="kk-KZ"/>
        </w:rPr>
        <w:t>4. Этномәдени бірлестік туралы мәліметтер:*</w:t>
      </w:r>
    </w:p>
    <w:p w:rsidR="00530BD1" w:rsidRPr="00303EDB" w:rsidRDefault="00530BD1" w:rsidP="00530BD1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>тіркелген мүшелер мен активтің саны</w:t>
      </w:r>
    </w:p>
    <w:p w:rsidR="00530BD1" w:rsidRPr="00303EDB" w:rsidRDefault="00530BD1" w:rsidP="00530BD1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>штаттық қызметкерлер саны</w:t>
      </w:r>
    </w:p>
    <w:p w:rsidR="00530BD1" w:rsidRPr="00303EDB" w:rsidRDefault="00530BD1" w:rsidP="00530BD1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>менші</w:t>
      </w:r>
      <w:r w:rsidR="001F41E4" w:rsidRPr="00303EDB">
        <w:rPr>
          <w:rFonts w:ascii="Times New Roman" w:hAnsi="Times New Roman" w:cs="Times New Roman"/>
          <w:bCs/>
          <w:sz w:val="28"/>
          <w:szCs w:val="28"/>
          <w:lang w:val="kk-KZ"/>
        </w:rPr>
        <w:t>гіндегі</w:t>
      </w: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жалға алынған үй-жайлардың болуы (алаңы (м2), олардың нысаналы мақсаты (м</w:t>
      </w:r>
      <w:r w:rsidR="001451DF" w:rsidRPr="00303EDB">
        <w:rPr>
          <w:rFonts w:ascii="Times New Roman" w:hAnsi="Times New Roman" w:cs="Times New Roman"/>
          <w:bCs/>
          <w:sz w:val="28"/>
          <w:szCs w:val="28"/>
          <w:lang w:val="kk-KZ"/>
        </w:rPr>
        <w:t>узейле</w:t>
      </w: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>р, көрме залдары, с</w:t>
      </w:r>
      <w:r w:rsidR="001451DF" w:rsidRPr="00303EDB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="001451DF" w:rsidRPr="00303EDB">
        <w:rPr>
          <w:rFonts w:ascii="Times New Roman" w:hAnsi="Times New Roman" w:cs="Times New Roman"/>
          <w:bCs/>
          <w:sz w:val="28"/>
          <w:szCs w:val="28"/>
          <w:lang w:val="kk-KZ"/>
        </w:rPr>
        <w:t>аттары</w:t>
      </w: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т. б.)</w:t>
      </w:r>
    </w:p>
    <w:p w:rsidR="00530BD1" w:rsidRPr="00303EDB" w:rsidRDefault="00530BD1" w:rsidP="00530BD1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>қаржыландыру</w:t>
      </w:r>
      <w:r w:rsidR="00572765" w:rsidRPr="00303EDB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көздері</w:t>
      </w:r>
      <w:r w:rsidR="00572765" w:rsidRPr="00303EDB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көлемі, баламалы көздердің болуы (коммерциялық қызме</w:t>
      </w:r>
      <w:r w:rsidR="00572765" w:rsidRPr="00303EDB">
        <w:rPr>
          <w:rFonts w:ascii="Times New Roman" w:hAnsi="Times New Roman" w:cs="Times New Roman"/>
          <w:bCs/>
          <w:sz w:val="28"/>
          <w:szCs w:val="28"/>
          <w:lang w:val="kk-KZ"/>
        </w:rPr>
        <w:t>т, демеушілік көмек және т.б.)</w:t>
      </w: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A22DC1" w:rsidRPr="00303EDB" w:rsidRDefault="00530BD1" w:rsidP="00530BD1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bCs/>
          <w:sz w:val="28"/>
          <w:szCs w:val="28"/>
          <w:lang w:val="kk-KZ"/>
        </w:rPr>
        <w:t>БАҚ болуы (интернет-сайт)</w:t>
      </w:r>
    </w:p>
    <w:p w:rsidR="00530BD1" w:rsidRPr="00303EDB" w:rsidRDefault="00530BD1" w:rsidP="00530B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65EC2" w:rsidRPr="00303EDB" w:rsidRDefault="00065EC2" w:rsidP="00065E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5. Филиалдары мен өкілдіктері: **</w:t>
      </w:r>
    </w:p>
    <w:p w:rsidR="00065EC2" w:rsidRPr="00303EDB" w:rsidRDefault="001451DF" w:rsidP="00065EC2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Құрылымдық бөлімшесінің (филиалының,/өкілдігінің) </w:t>
      </w:r>
      <w:r w:rsidR="00065EC2" w:rsidRPr="00303EDB">
        <w:rPr>
          <w:rFonts w:ascii="Times New Roman" w:hAnsi="Times New Roman" w:cs="Times New Roman"/>
          <w:sz w:val="28"/>
          <w:szCs w:val="28"/>
          <w:lang w:val="kk-KZ"/>
        </w:rPr>
        <w:t>толық атауы</w:t>
      </w:r>
    </w:p>
    <w:p w:rsidR="00065EC2" w:rsidRPr="00303EDB" w:rsidRDefault="00065EC2" w:rsidP="00065EC2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>есептік тіркеу</w:t>
      </w:r>
      <w:r w:rsidR="001451DF" w:rsidRPr="00303EDB"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, қайта тірке</w:t>
      </w:r>
      <w:r w:rsidR="001451DF" w:rsidRPr="00303EDB">
        <w:rPr>
          <w:rFonts w:ascii="Times New Roman" w:hAnsi="Times New Roman" w:cs="Times New Roman"/>
          <w:sz w:val="28"/>
          <w:szCs w:val="28"/>
          <w:lang w:val="kk-KZ"/>
        </w:rPr>
        <w:t>лген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күні мен нөмірі (есептік қайта тіркеу болған жағдайда көрсету)</w:t>
      </w:r>
    </w:p>
    <w:p w:rsidR="00065EC2" w:rsidRPr="00303EDB" w:rsidRDefault="00065EC2" w:rsidP="00065EC2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деректері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>)</w:t>
      </w:r>
    </w:p>
    <w:p w:rsidR="00A22DC1" w:rsidRPr="00303EDB" w:rsidRDefault="00065EC2" w:rsidP="00065EC2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филиалдың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өкілдіктің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>)</w:t>
      </w:r>
      <w:r w:rsidR="00A22DC1" w:rsidRPr="00303EDB">
        <w:rPr>
          <w:rFonts w:ascii="Times New Roman" w:hAnsi="Times New Roman" w:cs="Times New Roman"/>
          <w:sz w:val="28"/>
          <w:szCs w:val="28"/>
        </w:rPr>
        <w:t xml:space="preserve">  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басшысының тегі, аты, әкесінің аты</w:t>
      </w:r>
    </w:p>
    <w:p w:rsidR="00963375" w:rsidRPr="00303EDB" w:rsidRDefault="00963375" w:rsidP="00963375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EDB">
        <w:rPr>
          <w:rFonts w:ascii="Times New Roman" w:hAnsi="Times New Roman" w:cs="Times New Roman"/>
          <w:sz w:val="28"/>
          <w:szCs w:val="28"/>
        </w:rPr>
        <w:lastRenderedPageBreak/>
        <w:t>Құрылымдық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бөлімшенің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филиалдың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өкілдіктің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аккредит</w:t>
      </w:r>
      <w:r w:rsidRPr="00303EDB">
        <w:rPr>
          <w:rFonts w:ascii="Times New Roman" w:hAnsi="Times New Roman" w:cs="Times New Roman"/>
          <w:sz w:val="28"/>
          <w:szCs w:val="28"/>
          <w:lang w:val="kk-KZ"/>
        </w:rPr>
        <w:t>теу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мәліметтер-шешімнің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нөмі</w:t>
      </w:r>
      <w:proofErr w:type="gramStart"/>
      <w:r w:rsidRPr="00303E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3EDB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11298D" w:rsidRPr="00303EDB" w:rsidRDefault="0011298D" w:rsidP="0011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98D" w:rsidRPr="00303EDB" w:rsidRDefault="0011298D" w:rsidP="0011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D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Этномәдени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бірлестік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>:</w:t>
      </w:r>
    </w:p>
    <w:p w:rsidR="0011298D" w:rsidRPr="00303EDB" w:rsidRDefault="0011298D" w:rsidP="0011298D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Жарғыға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Ережеге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бірлестіктің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98D" w:rsidRPr="00303EDB" w:rsidRDefault="0011298D" w:rsidP="0011298D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Жарғыға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Ережеге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3EDB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303EDB">
        <w:rPr>
          <w:rFonts w:ascii="Times New Roman" w:hAnsi="Times New Roman" w:cs="Times New Roman"/>
          <w:sz w:val="28"/>
          <w:szCs w:val="28"/>
        </w:rPr>
        <w:t>ғыттары</w:t>
      </w:r>
      <w:proofErr w:type="spellEnd"/>
    </w:p>
    <w:p w:rsidR="0011298D" w:rsidRPr="00303EDB" w:rsidRDefault="0011298D" w:rsidP="0011298D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асырылғ</w:t>
      </w:r>
      <w:proofErr w:type="gramStart"/>
      <w:r w:rsidRPr="00303EDB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03EDB">
        <w:rPr>
          <w:rFonts w:ascii="Times New Roman" w:hAnsi="Times New Roman" w:cs="Times New Roman"/>
          <w:sz w:val="28"/>
          <w:szCs w:val="28"/>
        </w:rPr>
        <w:t>әне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асырылатын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іс-шаралардың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>)</w:t>
      </w:r>
    </w:p>
    <w:p w:rsidR="0011298D" w:rsidRPr="00303EDB" w:rsidRDefault="0011298D" w:rsidP="0011298D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органдармен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ұйымдармен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ынтымақтастық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іс-шаралардың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3EDB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303EDB">
        <w:rPr>
          <w:rFonts w:ascii="Times New Roman" w:hAnsi="Times New Roman" w:cs="Times New Roman"/>
          <w:sz w:val="28"/>
          <w:szCs w:val="28"/>
        </w:rPr>
        <w:t>ғыттары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, форматы,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>)</w:t>
      </w:r>
    </w:p>
    <w:p w:rsidR="0011298D" w:rsidRPr="00303EDB" w:rsidRDefault="0011298D" w:rsidP="0011298D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3EDB">
        <w:rPr>
          <w:rFonts w:ascii="Times New Roman" w:hAnsi="Times New Roman" w:cs="Times New Roman"/>
          <w:sz w:val="28"/>
          <w:szCs w:val="28"/>
        </w:rPr>
        <w:t xml:space="preserve">Қазақстан халқы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Ассамблеясымен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ҚХА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құрылымдарымен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303EDB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03EDB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іс-шаралардың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, форматы,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>)</w:t>
      </w:r>
    </w:p>
    <w:p w:rsidR="0011298D" w:rsidRPr="00303EDB" w:rsidRDefault="0011298D" w:rsidP="0011298D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3EDB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303EDB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институттарымен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ынтымақтастық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, форматы,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іс-шаралардың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>)</w:t>
      </w:r>
    </w:p>
    <w:p w:rsidR="00A22DC1" w:rsidRPr="00303EDB" w:rsidRDefault="0011298D" w:rsidP="0011298D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этностың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шығ</w:t>
      </w:r>
      <w:proofErr w:type="gramStart"/>
      <w:r w:rsidRPr="00303EDB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303EDB">
        <w:rPr>
          <w:rFonts w:ascii="Times New Roman" w:hAnsi="Times New Roman" w:cs="Times New Roman"/>
          <w:sz w:val="28"/>
          <w:szCs w:val="28"/>
        </w:rPr>
        <w:t xml:space="preserve"> ел</w:t>
      </w:r>
      <w:r w:rsidR="00E102DD" w:rsidRPr="00303EDB">
        <w:rPr>
          <w:rFonts w:ascii="Times New Roman" w:hAnsi="Times New Roman" w:cs="Times New Roman"/>
          <w:sz w:val="28"/>
          <w:szCs w:val="28"/>
          <w:lang w:val="kk-KZ"/>
        </w:rPr>
        <w:t>ін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ұйымдарымен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ынтымақтастық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, форматы,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іс-шаралардың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EDB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303EDB">
        <w:rPr>
          <w:rFonts w:ascii="Times New Roman" w:hAnsi="Times New Roman" w:cs="Times New Roman"/>
          <w:sz w:val="28"/>
          <w:szCs w:val="28"/>
        </w:rPr>
        <w:t>).</w:t>
      </w:r>
    </w:p>
    <w:p w:rsidR="00A22DC1" w:rsidRPr="00303EDB" w:rsidRDefault="00A22DC1" w:rsidP="00A22D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D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E102DD" w:rsidRPr="00303EDB" w:rsidRDefault="00E102DD" w:rsidP="00E102D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03EDB">
        <w:rPr>
          <w:rFonts w:ascii="Times New Roman" w:hAnsi="Times New Roman"/>
          <w:i/>
          <w:sz w:val="28"/>
          <w:szCs w:val="28"/>
        </w:rPr>
        <w:t xml:space="preserve">* </w:t>
      </w:r>
      <w:proofErr w:type="spellStart"/>
      <w:r w:rsidRPr="00303EDB">
        <w:rPr>
          <w:rFonts w:ascii="Times New Roman" w:hAnsi="Times New Roman"/>
          <w:i/>
          <w:sz w:val="28"/>
          <w:szCs w:val="28"/>
        </w:rPr>
        <w:t>сұратылғ</w:t>
      </w:r>
      <w:proofErr w:type="gramStart"/>
      <w:r w:rsidRPr="00303EDB">
        <w:rPr>
          <w:rFonts w:ascii="Times New Roman" w:hAnsi="Times New Roman"/>
          <w:i/>
          <w:sz w:val="28"/>
          <w:szCs w:val="28"/>
        </w:rPr>
        <w:t>ан</w:t>
      </w:r>
      <w:proofErr w:type="spellEnd"/>
      <w:proofErr w:type="gramEnd"/>
      <w:r w:rsidRPr="00303E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/>
          <w:i/>
          <w:sz w:val="28"/>
          <w:szCs w:val="28"/>
        </w:rPr>
        <w:t>ақпарат</w:t>
      </w:r>
      <w:proofErr w:type="spellEnd"/>
      <w:r w:rsidRPr="00303E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/>
          <w:i/>
          <w:sz w:val="28"/>
          <w:szCs w:val="28"/>
        </w:rPr>
        <w:t>бойынша</w:t>
      </w:r>
      <w:proofErr w:type="spellEnd"/>
      <w:r w:rsidRPr="00303E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/>
          <w:i/>
          <w:sz w:val="28"/>
          <w:szCs w:val="28"/>
        </w:rPr>
        <w:t>мәліметтер</w:t>
      </w:r>
      <w:proofErr w:type="spellEnd"/>
      <w:r w:rsidRPr="00303E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/>
          <w:i/>
          <w:sz w:val="28"/>
          <w:szCs w:val="28"/>
        </w:rPr>
        <w:t>болмаған</w:t>
      </w:r>
      <w:proofErr w:type="spellEnd"/>
      <w:r w:rsidRPr="00303E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/>
          <w:i/>
          <w:sz w:val="28"/>
          <w:szCs w:val="28"/>
        </w:rPr>
        <w:t>жағдайда</w:t>
      </w:r>
      <w:proofErr w:type="spellEnd"/>
      <w:r w:rsidRPr="00303E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/>
          <w:i/>
          <w:sz w:val="28"/>
          <w:szCs w:val="28"/>
        </w:rPr>
        <w:t>сызықша</w:t>
      </w:r>
      <w:proofErr w:type="spellEnd"/>
      <w:r w:rsidRPr="00303E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/>
          <w:i/>
          <w:sz w:val="28"/>
          <w:szCs w:val="28"/>
        </w:rPr>
        <w:t>қойылады</w:t>
      </w:r>
      <w:proofErr w:type="spellEnd"/>
      <w:r w:rsidRPr="00303EDB">
        <w:rPr>
          <w:rFonts w:ascii="Times New Roman" w:hAnsi="Times New Roman"/>
          <w:i/>
          <w:sz w:val="28"/>
          <w:szCs w:val="28"/>
        </w:rPr>
        <w:t xml:space="preserve">  </w:t>
      </w:r>
    </w:p>
    <w:p w:rsidR="00A22DC1" w:rsidRPr="00303EDB" w:rsidRDefault="00E102DD" w:rsidP="00E102DD">
      <w:pPr>
        <w:pStyle w:val="a4"/>
        <w:spacing w:after="0" w:line="240" w:lineRule="auto"/>
        <w:ind w:left="0"/>
        <w:jc w:val="both"/>
        <w:rPr>
          <w:i/>
          <w:spacing w:val="2"/>
          <w:sz w:val="28"/>
          <w:szCs w:val="28"/>
        </w:rPr>
      </w:pPr>
      <w:r w:rsidRPr="00303EDB">
        <w:rPr>
          <w:rFonts w:ascii="Times New Roman" w:hAnsi="Times New Roman"/>
          <w:i/>
          <w:sz w:val="28"/>
          <w:szCs w:val="28"/>
        </w:rPr>
        <w:t xml:space="preserve">** </w:t>
      </w:r>
      <w:proofErr w:type="spellStart"/>
      <w:r w:rsidRPr="00303EDB">
        <w:rPr>
          <w:rFonts w:ascii="Times New Roman" w:hAnsi="Times New Roman"/>
          <w:i/>
          <w:sz w:val="28"/>
          <w:szCs w:val="28"/>
        </w:rPr>
        <w:t>құрылымдық</w:t>
      </w:r>
      <w:proofErr w:type="spellEnd"/>
      <w:r w:rsidRPr="00303E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/>
          <w:i/>
          <w:sz w:val="28"/>
          <w:szCs w:val="28"/>
        </w:rPr>
        <w:t>бөлімшенің</w:t>
      </w:r>
      <w:proofErr w:type="spellEnd"/>
      <w:r w:rsidRPr="00303E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/>
          <w:i/>
          <w:sz w:val="28"/>
          <w:szCs w:val="28"/>
        </w:rPr>
        <w:t>паспортын</w:t>
      </w:r>
      <w:proofErr w:type="spellEnd"/>
      <w:r w:rsidRPr="00303E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/>
          <w:i/>
          <w:sz w:val="28"/>
          <w:szCs w:val="28"/>
        </w:rPr>
        <w:t>толтыру</w:t>
      </w:r>
      <w:proofErr w:type="spellEnd"/>
      <w:r w:rsidRPr="00303E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/>
          <w:i/>
          <w:sz w:val="28"/>
          <w:szCs w:val="28"/>
        </w:rPr>
        <w:t>кезінде</w:t>
      </w:r>
      <w:proofErr w:type="spellEnd"/>
      <w:r w:rsidRPr="00303E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/>
          <w:i/>
          <w:sz w:val="28"/>
          <w:szCs w:val="28"/>
        </w:rPr>
        <w:t>қауымдастық</w:t>
      </w:r>
      <w:proofErr w:type="spellEnd"/>
      <w:r w:rsidRPr="00303E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/>
          <w:i/>
          <w:sz w:val="28"/>
          <w:szCs w:val="28"/>
        </w:rPr>
        <w:t>нысанындағы</w:t>
      </w:r>
      <w:proofErr w:type="spellEnd"/>
      <w:r w:rsidRPr="00303E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/>
          <w:i/>
          <w:sz w:val="28"/>
          <w:szCs w:val="28"/>
        </w:rPr>
        <w:t>этномәдени</w:t>
      </w:r>
      <w:proofErr w:type="spellEnd"/>
      <w:r w:rsidRPr="00303E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/>
          <w:i/>
          <w:sz w:val="28"/>
          <w:szCs w:val="28"/>
        </w:rPr>
        <w:t>бірлестіктер</w:t>
      </w:r>
      <w:proofErr w:type="spellEnd"/>
      <w:r w:rsidRPr="00303EDB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303EDB">
        <w:rPr>
          <w:rFonts w:ascii="Times New Roman" w:hAnsi="Times New Roman"/>
          <w:i/>
          <w:sz w:val="28"/>
          <w:szCs w:val="28"/>
        </w:rPr>
        <w:t>қауымдастық</w:t>
      </w:r>
      <w:proofErr w:type="spellEnd"/>
      <w:r w:rsidRPr="00303E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/>
          <w:i/>
          <w:sz w:val="28"/>
          <w:szCs w:val="28"/>
        </w:rPr>
        <w:t>мүшелері</w:t>
      </w:r>
      <w:proofErr w:type="spellEnd"/>
      <w:r w:rsidRPr="00303E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/>
          <w:i/>
          <w:sz w:val="28"/>
          <w:szCs w:val="28"/>
        </w:rPr>
        <w:t>туралы</w:t>
      </w:r>
      <w:proofErr w:type="spellEnd"/>
      <w:r w:rsidRPr="00303E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/>
          <w:i/>
          <w:sz w:val="28"/>
          <w:szCs w:val="28"/>
        </w:rPr>
        <w:t>деректер</w:t>
      </w:r>
      <w:proofErr w:type="spellEnd"/>
      <w:r w:rsidRPr="00303E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3EDB">
        <w:rPr>
          <w:rFonts w:ascii="Times New Roman" w:hAnsi="Times New Roman"/>
          <w:i/>
          <w:sz w:val="28"/>
          <w:szCs w:val="28"/>
        </w:rPr>
        <w:t>келті</w:t>
      </w:r>
      <w:proofErr w:type="gramStart"/>
      <w:r w:rsidRPr="00303EDB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303EDB">
        <w:rPr>
          <w:rFonts w:ascii="Times New Roman" w:hAnsi="Times New Roman"/>
          <w:i/>
          <w:sz w:val="28"/>
          <w:szCs w:val="28"/>
        </w:rPr>
        <w:t>іледі</w:t>
      </w:r>
      <w:proofErr w:type="spellEnd"/>
    </w:p>
    <w:sectPr w:rsidR="00A22DC1" w:rsidRPr="00303EDB" w:rsidSect="00303EDB">
      <w:headerReference w:type="default" r:id="rId9"/>
      <w:pgSz w:w="11906" w:h="16838"/>
      <w:pgMar w:top="709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A8" w:rsidRDefault="00380CA8" w:rsidP="00EC47F6">
      <w:pPr>
        <w:spacing w:after="0" w:line="240" w:lineRule="auto"/>
      </w:pPr>
      <w:r>
        <w:separator/>
      </w:r>
    </w:p>
  </w:endnote>
  <w:endnote w:type="continuationSeparator" w:id="0">
    <w:p w:rsidR="00380CA8" w:rsidRDefault="00380CA8" w:rsidP="00E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A8" w:rsidRDefault="00380CA8" w:rsidP="00EC47F6">
      <w:pPr>
        <w:spacing w:after="0" w:line="240" w:lineRule="auto"/>
      </w:pPr>
      <w:r>
        <w:separator/>
      </w:r>
    </w:p>
  </w:footnote>
  <w:footnote w:type="continuationSeparator" w:id="0">
    <w:p w:rsidR="00380CA8" w:rsidRDefault="00380CA8" w:rsidP="00E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107293"/>
      <w:docPartObj>
        <w:docPartGallery w:val="Page Numbers (Top of Page)"/>
        <w:docPartUnique/>
      </w:docPartObj>
    </w:sdtPr>
    <w:sdtEndPr/>
    <w:sdtContent>
      <w:p w:rsidR="00EC47F6" w:rsidRDefault="00EC47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A63">
          <w:rPr>
            <w:noProof/>
          </w:rPr>
          <w:t>5</w:t>
        </w:r>
        <w:r>
          <w:fldChar w:fldCharType="end"/>
        </w:r>
      </w:p>
    </w:sdtContent>
  </w:sdt>
  <w:p w:rsidR="00EC47F6" w:rsidRDefault="00EC47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05778"/>
    <w:multiLevelType w:val="hybridMultilevel"/>
    <w:tmpl w:val="FA8C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80A6A"/>
    <w:multiLevelType w:val="hybridMultilevel"/>
    <w:tmpl w:val="A4F82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D8"/>
    <w:rsid w:val="00000971"/>
    <w:rsid w:val="000051DF"/>
    <w:rsid w:val="000209A7"/>
    <w:rsid w:val="00041740"/>
    <w:rsid w:val="000464D0"/>
    <w:rsid w:val="00061D3F"/>
    <w:rsid w:val="00065EC2"/>
    <w:rsid w:val="00067FEE"/>
    <w:rsid w:val="000716F1"/>
    <w:rsid w:val="00075585"/>
    <w:rsid w:val="00080952"/>
    <w:rsid w:val="000941F4"/>
    <w:rsid w:val="000A572C"/>
    <w:rsid w:val="000B3D74"/>
    <w:rsid w:val="000C47C9"/>
    <w:rsid w:val="000D1935"/>
    <w:rsid w:val="000F3A23"/>
    <w:rsid w:val="000F6C91"/>
    <w:rsid w:val="00112131"/>
    <w:rsid w:val="0011298D"/>
    <w:rsid w:val="001242E6"/>
    <w:rsid w:val="00126B69"/>
    <w:rsid w:val="00135899"/>
    <w:rsid w:val="00135D5E"/>
    <w:rsid w:val="00135DB1"/>
    <w:rsid w:val="001370B4"/>
    <w:rsid w:val="001408E7"/>
    <w:rsid w:val="0014437E"/>
    <w:rsid w:val="001451DF"/>
    <w:rsid w:val="001803E7"/>
    <w:rsid w:val="00197F8C"/>
    <w:rsid w:val="001A0E00"/>
    <w:rsid w:val="001A2AD1"/>
    <w:rsid w:val="001B2CF1"/>
    <w:rsid w:val="001C118E"/>
    <w:rsid w:val="001D2EB0"/>
    <w:rsid w:val="001D3138"/>
    <w:rsid w:val="001F2E42"/>
    <w:rsid w:val="001F41E4"/>
    <w:rsid w:val="001F7FFB"/>
    <w:rsid w:val="00205DD2"/>
    <w:rsid w:val="002149B4"/>
    <w:rsid w:val="00217520"/>
    <w:rsid w:val="002348F6"/>
    <w:rsid w:val="002372CA"/>
    <w:rsid w:val="00241ED3"/>
    <w:rsid w:val="00253ECF"/>
    <w:rsid w:val="00262417"/>
    <w:rsid w:val="00263549"/>
    <w:rsid w:val="002706C9"/>
    <w:rsid w:val="0027708D"/>
    <w:rsid w:val="00283DBC"/>
    <w:rsid w:val="002871C7"/>
    <w:rsid w:val="002A2AA9"/>
    <w:rsid w:val="002B0E25"/>
    <w:rsid w:val="002C74EA"/>
    <w:rsid w:val="002D1286"/>
    <w:rsid w:val="002E7AD3"/>
    <w:rsid w:val="002F451B"/>
    <w:rsid w:val="00303EDB"/>
    <w:rsid w:val="00310A5B"/>
    <w:rsid w:val="00317631"/>
    <w:rsid w:val="00321BFB"/>
    <w:rsid w:val="00330E95"/>
    <w:rsid w:val="00360D41"/>
    <w:rsid w:val="00380CA8"/>
    <w:rsid w:val="0038434F"/>
    <w:rsid w:val="003B2595"/>
    <w:rsid w:val="003D05D9"/>
    <w:rsid w:val="003D6F65"/>
    <w:rsid w:val="003E0DF8"/>
    <w:rsid w:val="003E256C"/>
    <w:rsid w:val="003F2BAF"/>
    <w:rsid w:val="003F736E"/>
    <w:rsid w:val="00407111"/>
    <w:rsid w:val="00410DEE"/>
    <w:rsid w:val="00414D00"/>
    <w:rsid w:val="00433124"/>
    <w:rsid w:val="00441BFF"/>
    <w:rsid w:val="004526ED"/>
    <w:rsid w:val="00471AAE"/>
    <w:rsid w:val="0047514E"/>
    <w:rsid w:val="0048344A"/>
    <w:rsid w:val="004835CB"/>
    <w:rsid w:val="00483D73"/>
    <w:rsid w:val="00487DD0"/>
    <w:rsid w:val="004A02F1"/>
    <w:rsid w:val="004A1932"/>
    <w:rsid w:val="004C7F66"/>
    <w:rsid w:val="004C7FE6"/>
    <w:rsid w:val="004D7526"/>
    <w:rsid w:val="004E1F61"/>
    <w:rsid w:val="004E5DE8"/>
    <w:rsid w:val="00505697"/>
    <w:rsid w:val="00510205"/>
    <w:rsid w:val="00510385"/>
    <w:rsid w:val="0051574F"/>
    <w:rsid w:val="005218F9"/>
    <w:rsid w:val="0052557A"/>
    <w:rsid w:val="00525F69"/>
    <w:rsid w:val="00530000"/>
    <w:rsid w:val="00530BD1"/>
    <w:rsid w:val="00535171"/>
    <w:rsid w:val="00537C56"/>
    <w:rsid w:val="00542ECC"/>
    <w:rsid w:val="00545864"/>
    <w:rsid w:val="0055371A"/>
    <w:rsid w:val="00572765"/>
    <w:rsid w:val="00593235"/>
    <w:rsid w:val="00594933"/>
    <w:rsid w:val="005A035C"/>
    <w:rsid w:val="005B7A63"/>
    <w:rsid w:val="005C04A3"/>
    <w:rsid w:val="005C3FCF"/>
    <w:rsid w:val="005D0674"/>
    <w:rsid w:val="005D0A47"/>
    <w:rsid w:val="005D35D8"/>
    <w:rsid w:val="005E4DCF"/>
    <w:rsid w:val="005E6673"/>
    <w:rsid w:val="005F1635"/>
    <w:rsid w:val="00605151"/>
    <w:rsid w:val="00613C80"/>
    <w:rsid w:val="006149C9"/>
    <w:rsid w:val="00622449"/>
    <w:rsid w:val="00635853"/>
    <w:rsid w:val="00666C75"/>
    <w:rsid w:val="00686F75"/>
    <w:rsid w:val="00693EEF"/>
    <w:rsid w:val="0069680A"/>
    <w:rsid w:val="00696E8B"/>
    <w:rsid w:val="006A05F9"/>
    <w:rsid w:val="006A5DF0"/>
    <w:rsid w:val="006D6BB1"/>
    <w:rsid w:val="006E3830"/>
    <w:rsid w:val="006F046F"/>
    <w:rsid w:val="006F7866"/>
    <w:rsid w:val="00700070"/>
    <w:rsid w:val="00702C7D"/>
    <w:rsid w:val="00712608"/>
    <w:rsid w:val="007220C2"/>
    <w:rsid w:val="00737D2B"/>
    <w:rsid w:val="00745922"/>
    <w:rsid w:val="00751E78"/>
    <w:rsid w:val="007541BA"/>
    <w:rsid w:val="007606AD"/>
    <w:rsid w:val="00762871"/>
    <w:rsid w:val="00763031"/>
    <w:rsid w:val="00766014"/>
    <w:rsid w:val="0077100D"/>
    <w:rsid w:val="00795453"/>
    <w:rsid w:val="007965DA"/>
    <w:rsid w:val="007B561F"/>
    <w:rsid w:val="007C531C"/>
    <w:rsid w:val="007E1333"/>
    <w:rsid w:val="007E1385"/>
    <w:rsid w:val="007F6F74"/>
    <w:rsid w:val="00804BB8"/>
    <w:rsid w:val="008075EB"/>
    <w:rsid w:val="00822201"/>
    <w:rsid w:val="00841958"/>
    <w:rsid w:val="00845D73"/>
    <w:rsid w:val="00847DD8"/>
    <w:rsid w:val="00851757"/>
    <w:rsid w:val="00860E0C"/>
    <w:rsid w:val="008749FB"/>
    <w:rsid w:val="00876367"/>
    <w:rsid w:val="00880FA0"/>
    <w:rsid w:val="00882094"/>
    <w:rsid w:val="00883C4E"/>
    <w:rsid w:val="008A6B08"/>
    <w:rsid w:val="008C2D42"/>
    <w:rsid w:val="008D5F4E"/>
    <w:rsid w:val="008D74D7"/>
    <w:rsid w:val="008E6477"/>
    <w:rsid w:val="008F1DE6"/>
    <w:rsid w:val="009019F0"/>
    <w:rsid w:val="00906949"/>
    <w:rsid w:val="00912B38"/>
    <w:rsid w:val="00923B68"/>
    <w:rsid w:val="0092405C"/>
    <w:rsid w:val="00924680"/>
    <w:rsid w:val="0093072F"/>
    <w:rsid w:val="00963375"/>
    <w:rsid w:val="00973A17"/>
    <w:rsid w:val="00977F16"/>
    <w:rsid w:val="0098030E"/>
    <w:rsid w:val="009A3F9F"/>
    <w:rsid w:val="009C1A33"/>
    <w:rsid w:val="009C2493"/>
    <w:rsid w:val="009C7E9B"/>
    <w:rsid w:val="009D1B46"/>
    <w:rsid w:val="009E4A53"/>
    <w:rsid w:val="00A13E40"/>
    <w:rsid w:val="00A22DC1"/>
    <w:rsid w:val="00A305E0"/>
    <w:rsid w:val="00A36E9E"/>
    <w:rsid w:val="00A43829"/>
    <w:rsid w:val="00A45665"/>
    <w:rsid w:val="00A65A6E"/>
    <w:rsid w:val="00A82011"/>
    <w:rsid w:val="00A87F79"/>
    <w:rsid w:val="00A95C28"/>
    <w:rsid w:val="00AB3A98"/>
    <w:rsid w:val="00AB70AF"/>
    <w:rsid w:val="00AC292A"/>
    <w:rsid w:val="00AC64D4"/>
    <w:rsid w:val="00AD162D"/>
    <w:rsid w:val="00AD75C2"/>
    <w:rsid w:val="00AD7DC9"/>
    <w:rsid w:val="00AE073B"/>
    <w:rsid w:val="00AE0F77"/>
    <w:rsid w:val="00AE13B9"/>
    <w:rsid w:val="00AE747E"/>
    <w:rsid w:val="00B154A9"/>
    <w:rsid w:val="00B22431"/>
    <w:rsid w:val="00B262FF"/>
    <w:rsid w:val="00B412CD"/>
    <w:rsid w:val="00B7596D"/>
    <w:rsid w:val="00B85A1D"/>
    <w:rsid w:val="00B92012"/>
    <w:rsid w:val="00BA0194"/>
    <w:rsid w:val="00BA1953"/>
    <w:rsid w:val="00BB4D28"/>
    <w:rsid w:val="00BB6F89"/>
    <w:rsid w:val="00BE52EA"/>
    <w:rsid w:val="00BF214C"/>
    <w:rsid w:val="00BF3D36"/>
    <w:rsid w:val="00BF7651"/>
    <w:rsid w:val="00C07C88"/>
    <w:rsid w:val="00C1015D"/>
    <w:rsid w:val="00C12EAA"/>
    <w:rsid w:val="00C2021C"/>
    <w:rsid w:val="00C30C3F"/>
    <w:rsid w:val="00C30E01"/>
    <w:rsid w:val="00C31CA0"/>
    <w:rsid w:val="00C4141B"/>
    <w:rsid w:val="00C47FE1"/>
    <w:rsid w:val="00C730FF"/>
    <w:rsid w:val="00C779AA"/>
    <w:rsid w:val="00C77E2A"/>
    <w:rsid w:val="00C9335F"/>
    <w:rsid w:val="00C93CCC"/>
    <w:rsid w:val="00C940AB"/>
    <w:rsid w:val="00CA5302"/>
    <w:rsid w:val="00CA5532"/>
    <w:rsid w:val="00CB3A1C"/>
    <w:rsid w:val="00CD0230"/>
    <w:rsid w:val="00CD42A9"/>
    <w:rsid w:val="00CD4EDA"/>
    <w:rsid w:val="00CD5F1B"/>
    <w:rsid w:val="00CE075C"/>
    <w:rsid w:val="00CF3DBB"/>
    <w:rsid w:val="00D03A99"/>
    <w:rsid w:val="00D11C14"/>
    <w:rsid w:val="00D163AC"/>
    <w:rsid w:val="00D27673"/>
    <w:rsid w:val="00D33D24"/>
    <w:rsid w:val="00D41054"/>
    <w:rsid w:val="00D43C37"/>
    <w:rsid w:val="00D62E57"/>
    <w:rsid w:val="00D63EF2"/>
    <w:rsid w:val="00D67822"/>
    <w:rsid w:val="00D72BA6"/>
    <w:rsid w:val="00D764FD"/>
    <w:rsid w:val="00D87EDA"/>
    <w:rsid w:val="00D95403"/>
    <w:rsid w:val="00DA0603"/>
    <w:rsid w:val="00DA74B7"/>
    <w:rsid w:val="00DC02FA"/>
    <w:rsid w:val="00DC48F5"/>
    <w:rsid w:val="00DC4D36"/>
    <w:rsid w:val="00DD1F67"/>
    <w:rsid w:val="00DE02CF"/>
    <w:rsid w:val="00DE479E"/>
    <w:rsid w:val="00DE5D97"/>
    <w:rsid w:val="00DF4DCF"/>
    <w:rsid w:val="00E01A72"/>
    <w:rsid w:val="00E0256C"/>
    <w:rsid w:val="00E102DD"/>
    <w:rsid w:val="00E2515F"/>
    <w:rsid w:val="00E26CD8"/>
    <w:rsid w:val="00E33F5C"/>
    <w:rsid w:val="00E37111"/>
    <w:rsid w:val="00E46D5A"/>
    <w:rsid w:val="00E5593B"/>
    <w:rsid w:val="00E5767A"/>
    <w:rsid w:val="00E62210"/>
    <w:rsid w:val="00E72D1C"/>
    <w:rsid w:val="00E85ABB"/>
    <w:rsid w:val="00EB49B8"/>
    <w:rsid w:val="00EC47F6"/>
    <w:rsid w:val="00EC7538"/>
    <w:rsid w:val="00ED771C"/>
    <w:rsid w:val="00EE487D"/>
    <w:rsid w:val="00EE5DD7"/>
    <w:rsid w:val="00EE61F0"/>
    <w:rsid w:val="00EF2896"/>
    <w:rsid w:val="00F023AF"/>
    <w:rsid w:val="00F0305C"/>
    <w:rsid w:val="00F0313D"/>
    <w:rsid w:val="00F11358"/>
    <w:rsid w:val="00F3012A"/>
    <w:rsid w:val="00F37A41"/>
    <w:rsid w:val="00F416C6"/>
    <w:rsid w:val="00F54865"/>
    <w:rsid w:val="00F55280"/>
    <w:rsid w:val="00F56D34"/>
    <w:rsid w:val="00F64CE6"/>
    <w:rsid w:val="00F806B9"/>
    <w:rsid w:val="00F900B6"/>
    <w:rsid w:val="00F94403"/>
    <w:rsid w:val="00FC62F5"/>
    <w:rsid w:val="00FE151D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451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F451B"/>
  </w:style>
  <w:style w:type="paragraph" w:styleId="a5">
    <w:name w:val="header"/>
    <w:basedOn w:val="a"/>
    <w:link w:val="a6"/>
    <w:uiPriority w:val="99"/>
    <w:unhideWhenUsed/>
    <w:rsid w:val="00EC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7F6"/>
  </w:style>
  <w:style w:type="paragraph" w:styleId="a7">
    <w:name w:val="footer"/>
    <w:basedOn w:val="a"/>
    <w:link w:val="a8"/>
    <w:uiPriority w:val="99"/>
    <w:unhideWhenUsed/>
    <w:rsid w:val="00EC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47F6"/>
  </w:style>
  <w:style w:type="paragraph" w:styleId="a9">
    <w:name w:val="Balloon Text"/>
    <w:basedOn w:val="a"/>
    <w:link w:val="aa"/>
    <w:uiPriority w:val="99"/>
    <w:semiHidden/>
    <w:unhideWhenUsed/>
    <w:rsid w:val="00E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7F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2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451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F451B"/>
  </w:style>
  <w:style w:type="paragraph" w:styleId="a5">
    <w:name w:val="header"/>
    <w:basedOn w:val="a"/>
    <w:link w:val="a6"/>
    <w:uiPriority w:val="99"/>
    <w:unhideWhenUsed/>
    <w:rsid w:val="00EC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7F6"/>
  </w:style>
  <w:style w:type="paragraph" w:styleId="a7">
    <w:name w:val="footer"/>
    <w:basedOn w:val="a"/>
    <w:link w:val="a8"/>
    <w:uiPriority w:val="99"/>
    <w:unhideWhenUsed/>
    <w:rsid w:val="00EC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47F6"/>
  </w:style>
  <w:style w:type="paragraph" w:styleId="a9">
    <w:name w:val="Balloon Text"/>
    <w:basedOn w:val="a"/>
    <w:link w:val="aa"/>
    <w:uiPriority w:val="99"/>
    <w:semiHidden/>
    <w:unhideWhenUsed/>
    <w:rsid w:val="00E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7F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2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5877-86B5-45D0-BF2B-09DFA75B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Жолдыбаев Азат Амандыкович</dc:creator>
  <cp:lastModifiedBy>Раһимзаде Инара Раһимгызы</cp:lastModifiedBy>
  <cp:revision>23</cp:revision>
  <cp:lastPrinted>2019-11-27T12:13:00Z</cp:lastPrinted>
  <dcterms:created xsi:type="dcterms:W3CDTF">2019-11-29T09:25:00Z</dcterms:created>
  <dcterms:modified xsi:type="dcterms:W3CDTF">2020-01-21T05:09:00Z</dcterms:modified>
</cp:coreProperties>
</file>